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8E" w:rsidRDefault="00F0548E" w:rsidP="0066354C">
      <w:pPr>
        <w:tabs>
          <w:tab w:val="left" w:pos="7146"/>
        </w:tabs>
        <w:spacing w:line="232" w:lineRule="auto"/>
        <w:ind w:right="947"/>
        <w:rPr>
          <w:rFonts w:ascii="Times New Roman" w:hAnsi="Times New Roman" w:cs="Times New Roman"/>
          <w:sz w:val="26"/>
        </w:rPr>
      </w:pPr>
    </w:p>
    <w:p w:rsidR="00F0548E" w:rsidRPr="00C666DC" w:rsidRDefault="00F0548E" w:rsidP="00F0548E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Жетісу облысының денсаулық сақтау басқармасы» мемлекеттік</w:t>
      </w:r>
      <w:r w:rsidRPr="00C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мекемесінің ШЖҚ «Алакөл аудандық орталық ауруханасы» МКК</w:t>
      </w:r>
      <w:r w:rsidRPr="00C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Қазақстан Республикасының сыбайлас жемқорлыққа қарсы</w:t>
      </w:r>
      <w:r w:rsidRPr="00C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саясатының 2022–2026 жылдарға арналған тұжыры</w:t>
      </w:r>
      <w:r w:rsidR="002D5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мдамасын іске асыру</w:t>
      </w:r>
      <w:r w:rsidR="002D5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бойынша</w:t>
      </w:r>
      <w:r w:rsidR="002D5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2D5C97">
        <w:rPr>
          <w:rFonts w:ascii="Times New Roman" w:eastAsia="Times New Roman" w:hAnsi="Times New Roman" w:cs="Times New Roman"/>
          <w:b/>
          <w:sz w:val="28"/>
          <w:szCs w:val="28"/>
          <w:lang w:val="ru-KZ" w:eastAsia="ru-RU"/>
        </w:rPr>
        <w:t>5</w:t>
      </w:r>
      <w:r w:rsidRPr="00C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жылдың </w:t>
      </w:r>
      <w:r w:rsidR="002D5C97">
        <w:rPr>
          <w:rFonts w:ascii="Times New Roman" w:eastAsia="Times New Roman" w:hAnsi="Times New Roman" w:cs="Times New Roman"/>
          <w:b/>
          <w:sz w:val="28"/>
          <w:szCs w:val="28"/>
          <w:lang w:val="ru-KZ" w:eastAsia="ru-RU"/>
        </w:rPr>
        <w:t>4-</w:t>
      </w:r>
      <w:r w:rsidRPr="00C666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тоқсандарда атқарылған жұмыстары туралы</w:t>
      </w:r>
    </w:p>
    <w:p w:rsidR="00F0548E" w:rsidRPr="00C666DC" w:rsidRDefault="00F0548E" w:rsidP="00F0548E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АҚПАРАТ</w:t>
      </w:r>
    </w:p>
    <w:p w:rsidR="00F0548E" w:rsidRPr="00F0548E" w:rsidRDefault="00F0548E" w:rsidP="002D5C97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t>«Жетісу облысының денсаулық сақтау басқармасы» мемлекеттік</w:t>
      </w: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мекемесінің ШЖҚ «Алакөл аудандық орталық ау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руханасы» МКК-ның қызметкерлері  </w:t>
      </w:r>
      <w:r w:rsidR="002D5C97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 202</w:t>
      </w:r>
      <w:r w:rsidR="002D5C97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5</w:t>
      </w: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C97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жылдың</w:t>
      </w:r>
      <w:r w:rsidR="002D5C97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қазан-қараша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айларында түсіндіру және оқыту</w:t>
      </w: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іс-шараларын өткіз</w:t>
      </w:r>
      <w:r w:rsidR="002D5C97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іл</w:t>
      </w: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t>ді. Іс-шара қаты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сушыларына сыбайлас жемқорлыққа </w:t>
      </w: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 саясаттың негізгі бағыттарын, мүдделер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қақтығыстарының болдырмау </w:t>
      </w: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және реттеу жөніндегі нұсқаулықтың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нормалары, сондай-ақ – сыбайлас </w:t>
      </w: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жемқорлықтың кез келген көрінісіне мүлдем төзбеушілік жағдайын</w:t>
      </w: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қалыптастыру туралы түсіндіру, заңның үстемдігі туралы, сыбайлас</w:t>
      </w: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жемқорлыққа қарсы стандарттардың жобасын және әдеп кодексін қарау,</w:t>
      </w: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сыбайлас жемқорлық саясатының мақсаттары мен міндеттері туралы</w:t>
      </w: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жұмыстар атқарылды. Осыған орай өткізілген шаралары бойынша интернет</w:t>
      </w: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желісіне орн</w:t>
      </w:r>
      <w:r w:rsidR="002D5C9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аластырылған сілтемелерін жолда</w:t>
      </w:r>
      <w:r w:rsidR="002D5C97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н</w:t>
      </w:r>
      <w:r w:rsidRPr="00F0548E">
        <w:rPr>
          <w:rFonts w:ascii="Times New Roman" w:eastAsia="Times New Roman" w:hAnsi="Times New Roman" w:cs="Times New Roman"/>
          <w:sz w:val="28"/>
          <w:szCs w:val="28"/>
          <w:lang w:eastAsia="ru-RU"/>
        </w:rPr>
        <w:t>ды:</w:t>
      </w:r>
    </w:p>
    <w:p w:rsidR="00F0548E" w:rsidRDefault="002D5C97" w:rsidP="002D5C97">
      <w:pPr>
        <w:widowControl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тоқсанда Кәсіпорында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3</w:t>
      </w:r>
      <w:r w:rsidR="00F0548E" w:rsidRPr="00F05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шара өткізілді:</w:t>
      </w:r>
    </w:p>
    <w:p w:rsidR="002D5C97" w:rsidRDefault="002D5C97" w:rsidP="002D5C97">
      <w:pPr>
        <w:pStyle w:val="a4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val="ru-KZ" w:eastAsia="ru-RU"/>
        </w:rPr>
      </w:pPr>
      <w:r>
        <w:rPr>
          <w:sz w:val="28"/>
          <w:szCs w:val="28"/>
          <w:lang w:val="ru-KZ" w:eastAsia="ru-RU"/>
        </w:rPr>
        <w:t>Алакөл аудандық орталық ауруханасынының қызметкерлеріне.</w:t>
      </w:r>
    </w:p>
    <w:p w:rsidR="002D5C97" w:rsidRDefault="002D5C97" w:rsidP="002D5C97">
      <w:pPr>
        <w:pStyle w:val="a4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val="ru-KZ" w:eastAsia="ru-RU"/>
        </w:rPr>
      </w:pPr>
      <w:r>
        <w:rPr>
          <w:sz w:val="28"/>
          <w:szCs w:val="28"/>
          <w:lang w:val="ru-KZ" w:eastAsia="ru-RU"/>
        </w:rPr>
        <w:t>Қабанбай ауылдық ауруханасының қызметкерлеріне.</w:t>
      </w:r>
    </w:p>
    <w:p w:rsidR="002D5C97" w:rsidRPr="002D5C97" w:rsidRDefault="002D5C97" w:rsidP="002D5C97">
      <w:pPr>
        <w:pStyle w:val="a4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val="ru-KZ" w:eastAsia="ru-RU"/>
        </w:rPr>
      </w:pPr>
      <w:r>
        <w:rPr>
          <w:sz w:val="28"/>
          <w:szCs w:val="28"/>
          <w:lang w:val="ru-KZ" w:eastAsia="ru-RU"/>
        </w:rPr>
        <w:t>Достық ауылдық ауруханасының қызметкерелеріне</w:t>
      </w:r>
    </w:p>
    <w:p w:rsidR="00F0548E" w:rsidRPr="00975734" w:rsidRDefault="00F0548E" w:rsidP="00975734">
      <w:pPr>
        <w:widowControl/>
        <w:autoSpaceDE/>
        <w:autoSpaceDN/>
        <w:spacing w:before="100" w:beforeAutospacing="1" w:after="100" w:afterAutospacing="1"/>
        <w:ind w:right="222"/>
        <w:rPr>
          <w:sz w:val="28"/>
          <w:szCs w:val="28"/>
          <w:lang w:eastAsia="ru-RU"/>
        </w:rPr>
      </w:pPr>
      <w:r w:rsidRPr="00975734">
        <w:rPr>
          <w:sz w:val="28"/>
          <w:szCs w:val="28"/>
          <w:lang w:eastAsia="ru-RU"/>
        </w:rPr>
        <w:t>ШЖҚ «Алакөл аудандық орталық</w:t>
      </w:r>
      <w:r w:rsidRPr="00975734">
        <w:rPr>
          <w:sz w:val="28"/>
          <w:szCs w:val="28"/>
          <w:lang w:eastAsia="ru-RU"/>
        </w:rPr>
        <w:br/>
        <w:t>ауруханасы» МКК</w:t>
      </w:r>
      <w:r w:rsidRPr="00975734">
        <w:rPr>
          <w:sz w:val="28"/>
          <w:szCs w:val="28"/>
          <w:lang w:eastAsia="ru-RU"/>
        </w:rPr>
        <w:br/>
        <w:t xml:space="preserve">комплаенс – қызметкері                                   </w:t>
      </w:r>
      <w:r w:rsidR="002D5C97" w:rsidRPr="00975734">
        <w:rPr>
          <w:sz w:val="28"/>
          <w:szCs w:val="28"/>
          <w:lang w:val="ru-KZ" w:eastAsia="ru-RU"/>
        </w:rPr>
        <w:t xml:space="preserve">А.Н.Есимбеков </w:t>
      </w:r>
      <w:bookmarkStart w:id="0" w:name="_GoBack"/>
      <w:bookmarkEnd w:id="0"/>
    </w:p>
    <w:p w:rsidR="00F0548E" w:rsidRPr="00F0548E" w:rsidRDefault="00F0548E">
      <w:pPr>
        <w:tabs>
          <w:tab w:val="left" w:pos="7146"/>
        </w:tabs>
        <w:spacing w:line="232" w:lineRule="auto"/>
        <w:ind w:left="7152" w:right="947" w:hanging="6328"/>
        <w:rPr>
          <w:rFonts w:ascii="Times New Roman" w:hAnsi="Times New Roman" w:cs="Times New Roman"/>
          <w:sz w:val="26"/>
        </w:rPr>
      </w:pPr>
    </w:p>
    <w:sectPr w:rsidR="00F0548E" w:rsidRPr="00F0548E" w:rsidSect="00975734">
      <w:headerReference w:type="default" r:id="rId7"/>
      <w:type w:val="continuous"/>
      <w:pgSz w:w="12240" w:h="15840"/>
      <w:pgMar w:top="880" w:right="1325" w:bottom="28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FB" w:rsidRDefault="006560FB">
      <w:r>
        <w:separator/>
      </w:r>
    </w:p>
  </w:endnote>
  <w:endnote w:type="continuationSeparator" w:id="0">
    <w:p w:rsidR="006560FB" w:rsidRDefault="0065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FB" w:rsidRDefault="006560FB">
      <w:r>
        <w:separator/>
      </w:r>
    </w:p>
  </w:footnote>
  <w:footnote w:type="continuationSeparator" w:id="0">
    <w:p w:rsidR="006560FB" w:rsidRDefault="0065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48E" w:rsidRDefault="00F0548E">
    <w:pPr>
      <w:pStyle w:val="a3"/>
      <w:spacing w:line="14" w:lineRule="auto"/>
      <w:rPr>
        <w:sz w:val="12"/>
      </w:rPr>
    </w:pPr>
    <w:r>
      <w:rPr>
        <w:noProof/>
        <w:sz w:val="12"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589146</wp:posOffset>
              </wp:positionH>
              <wp:positionV relativeFrom="page">
                <wp:posOffset>67343</wp:posOffset>
              </wp:positionV>
              <wp:extent cx="489584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95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9584">
                            <a:moveTo>
                              <a:pt x="0" y="0"/>
                            </a:moveTo>
                            <a:lnTo>
                              <a:pt x="489313" y="0"/>
                            </a:lnTo>
                          </a:path>
                        </a:pathLst>
                      </a:custGeom>
                      <a:ln w="1432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F15B79" id="Graphic 1" o:spid="_x0000_s1026" style="position:absolute;margin-left:46.4pt;margin-top:5.3pt;width:38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9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" path="m,l489313,e" filled="f" strokeweight=".398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7CE"/>
    <w:multiLevelType w:val="hybridMultilevel"/>
    <w:tmpl w:val="1DD6F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EF05C7"/>
    <w:multiLevelType w:val="multilevel"/>
    <w:tmpl w:val="A9CC8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201F6"/>
    <w:multiLevelType w:val="multilevel"/>
    <w:tmpl w:val="CBF6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75CC9"/>
    <w:multiLevelType w:val="hybridMultilevel"/>
    <w:tmpl w:val="203265C6"/>
    <w:lvl w:ilvl="0" w:tplc="3F668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301DE"/>
    <w:multiLevelType w:val="hybridMultilevel"/>
    <w:tmpl w:val="878472E2"/>
    <w:lvl w:ilvl="0" w:tplc="C9A8D546">
      <w:start w:val="1"/>
      <w:numFmt w:val="decimal"/>
      <w:lvlText w:val="%1)"/>
      <w:lvlJc w:val="left"/>
      <w:pPr>
        <w:ind w:left="2104" w:hanging="1306"/>
        <w:jc w:val="left"/>
      </w:pPr>
      <w:rPr>
        <w:rFonts w:hint="default"/>
        <w:spacing w:val="0"/>
        <w:w w:val="109"/>
        <w:lang w:val="kk-KZ" w:eastAsia="en-US" w:bidi="ar-SA"/>
      </w:rPr>
    </w:lvl>
    <w:lvl w:ilvl="1" w:tplc="87347F58">
      <w:numFmt w:val="bullet"/>
      <w:lvlText w:val="•"/>
      <w:lvlJc w:val="left"/>
      <w:pPr>
        <w:ind w:left="2862" w:hanging="1306"/>
      </w:pPr>
      <w:rPr>
        <w:rFonts w:hint="default"/>
        <w:lang w:val="kk-KZ" w:eastAsia="en-US" w:bidi="ar-SA"/>
      </w:rPr>
    </w:lvl>
    <w:lvl w:ilvl="2" w:tplc="B7C23F9A">
      <w:numFmt w:val="bullet"/>
      <w:lvlText w:val="•"/>
      <w:lvlJc w:val="left"/>
      <w:pPr>
        <w:ind w:left="3624" w:hanging="1306"/>
      </w:pPr>
      <w:rPr>
        <w:rFonts w:hint="default"/>
        <w:lang w:val="kk-KZ" w:eastAsia="en-US" w:bidi="ar-SA"/>
      </w:rPr>
    </w:lvl>
    <w:lvl w:ilvl="3" w:tplc="687CF120">
      <w:numFmt w:val="bullet"/>
      <w:lvlText w:val="•"/>
      <w:lvlJc w:val="left"/>
      <w:pPr>
        <w:ind w:left="4386" w:hanging="1306"/>
      </w:pPr>
      <w:rPr>
        <w:rFonts w:hint="default"/>
        <w:lang w:val="kk-KZ" w:eastAsia="en-US" w:bidi="ar-SA"/>
      </w:rPr>
    </w:lvl>
    <w:lvl w:ilvl="4" w:tplc="F850A0B2">
      <w:numFmt w:val="bullet"/>
      <w:lvlText w:val="•"/>
      <w:lvlJc w:val="left"/>
      <w:pPr>
        <w:ind w:left="5148" w:hanging="1306"/>
      </w:pPr>
      <w:rPr>
        <w:rFonts w:hint="default"/>
        <w:lang w:val="kk-KZ" w:eastAsia="en-US" w:bidi="ar-SA"/>
      </w:rPr>
    </w:lvl>
    <w:lvl w:ilvl="5" w:tplc="44EC68AE">
      <w:numFmt w:val="bullet"/>
      <w:lvlText w:val="•"/>
      <w:lvlJc w:val="left"/>
      <w:pPr>
        <w:ind w:left="5910" w:hanging="1306"/>
      </w:pPr>
      <w:rPr>
        <w:rFonts w:hint="default"/>
        <w:lang w:val="kk-KZ" w:eastAsia="en-US" w:bidi="ar-SA"/>
      </w:rPr>
    </w:lvl>
    <w:lvl w:ilvl="6" w:tplc="69323386">
      <w:numFmt w:val="bullet"/>
      <w:lvlText w:val="•"/>
      <w:lvlJc w:val="left"/>
      <w:pPr>
        <w:ind w:left="6672" w:hanging="1306"/>
      </w:pPr>
      <w:rPr>
        <w:rFonts w:hint="default"/>
        <w:lang w:val="kk-KZ" w:eastAsia="en-US" w:bidi="ar-SA"/>
      </w:rPr>
    </w:lvl>
    <w:lvl w:ilvl="7" w:tplc="00AAD6EC">
      <w:numFmt w:val="bullet"/>
      <w:lvlText w:val="•"/>
      <w:lvlJc w:val="left"/>
      <w:pPr>
        <w:ind w:left="7434" w:hanging="1306"/>
      </w:pPr>
      <w:rPr>
        <w:rFonts w:hint="default"/>
        <w:lang w:val="kk-KZ" w:eastAsia="en-US" w:bidi="ar-SA"/>
      </w:rPr>
    </w:lvl>
    <w:lvl w:ilvl="8" w:tplc="C7AEE97C">
      <w:numFmt w:val="bullet"/>
      <w:lvlText w:val="•"/>
      <w:lvlJc w:val="left"/>
      <w:pPr>
        <w:ind w:left="8196" w:hanging="1306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5044"/>
    <w:rsid w:val="002D5C97"/>
    <w:rsid w:val="00551C5C"/>
    <w:rsid w:val="00584019"/>
    <w:rsid w:val="006560FB"/>
    <w:rsid w:val="0066354C"/>
    <w:rsid w:val="00975734"/>
    <w:rsid w:val="00997570"/>
    <w:rsid w:val="00C666DC"/>
    <w:rsid w:val="00E15044"/>
    <w:rsid w:val="00F0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4CDC"/>
  <w15:docId w15:val="{53B194C1-8F96-4A04-B4B8-DAE07326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"/>
      <w:ind w:left="1143" w:hanging="335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666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6DC"/>
    <w:rPr>
      <w:rFonts w:ascii="Segoe UI" w:eastAsia="Cambria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9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2025-12-15T11:47:00Z</cp:lastPrinted>
  <dcterms:created xsi:type="dcterms:W3CDTF">2025-12-15T10:51:00Z</dcterms:created>
  <dcterms:modified xsi:type="dcterms:W3CDTF">2025-12-15T11:51:00Z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</Properties>
</file>