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25A2D" w14:textId="77777777" w:rsidR="00960CB4" w:rsidRPr="00960CB4" w:rsidRDefault="00960CB4" w:rsidP="00960CB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0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2</w:t>
      </w:r>
    </w:p>
    <w:p w14:paraId="61BA7A70" w14:textId="77777777" w:rsidR="00960CB4" w:rsidRPr="00960CB4" w:rsidRDefault="00960CB4" w:rsidP="00960CB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0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тендерной документации</w:t>
      </w:r>
    </w:p>
    <w:p w14:paraId="7339F772" w14:textId="11D6C2D5" w:rsidR="00D111B1" w:rsidRPr="00960CB4" w:rsidRDefault="00D111B1" w:rsidP="00960CB4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6FD26F0" w14:textId="77777777" w:rsidR="00D111B1" w:rsidRPr="00D111B1" w:rsidRDefault="00D111B1" w:rsidP="00D111B1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E8BC8D" w14:textId="77777777" w:rsidR="00960CB4" w:rsidRPr="00960CB4" w:rsidRDefault="00E4773A" w:rsidP="00482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0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Техническая спецификация</w:t>
      </w:r>
      <w:r w:rsidR="008E124B" w:rsidRPr="00960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6DB92C1" w14:textId="77777777" w:rsidR="00960CB4" w:rsidRDefault="00960CB4" w:rsidP="00482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F8B425" w14:textId="343DB175" w:rsidR="00812ED4" w:rsidRDefault="008E124B" w:rsidP="00812ED4">
      <w:pPr>
        <w:pStyle w:val="a4"/>
        <w:tabs>
          <w:tab w:val="left" w:pos="8625"/>
          <w:tab w:val="right" w:pos="1516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№1</w:t>
      </w:r>
      <w:r w:rsidR="00E4773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E23D1F8" w14:textId="77777777" w:rsidR="00812ED4" w:rsidRPr="00C0593F" w:rsidRDefault="00812ED4" w:rsidP="00812ED4">
      <w:pPr>
        <w:pStyle w:val="a4"/>
        <w:jc w:val="right"/>
        <w:rPr>
          <w:rFonts w:ascii="Times New Roman" w:hAnsi="Times New Roman"/>
          <w:b/>
          <w:bCs/>
        </w:rPr>
      </w:pPr>
      <w:r w:rsidRPr="00C0593F">
        <w:rPr>
          <w:rFonts w:ascii="Times New Roman" w:hAnsi="Times New Roman"/>
          <w:b/>
          <w:bCs/>
        </w:rPr>
        <w:t xml:space="preserve">                        </w:t>
      </w:r>
      <w:r>
        <w:rPr>
          <w:rFonts w:ascii="Times New Roman" w:hAnsi="Times New Roman"/>
          <w:b/>
          <w:bCs/>
        </w:rPr>
        <w:t xml:space="preserve">                        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567"/>
        <w:gridCol w:w="2126"/>
        <w:gridCol w:w="5387"/>
        <w:gridCol w:w="1843"/>
      </w:tblGrid>
      <w:tr w:rsidR="00812ED4" w:rsidRPr="00C0593F" w14:paraId="5BF8E4EF" w14:textId="77777777" w:rsidTr="00FB3A7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3B11D3" w14:textId="77777777" w:rsidR="00812ED4" w:rsidRPr="00FE64C1" w:rsidRDefault="00812ED4" w:rsidP="00FB3A7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27B9DF" w14:textId="77777777" w:rsidR="00812ED4" w:rsidRPr="00FE64C1" w:rsidRDefault="00812ED4" w:rsidP="00FB3A72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128158" w14:textId="77777777" w:rsidR="00812ED4" w:rsidRPr="00FE64C1" w:rsidRDefault="00812ED4" w:rsidP="00FB3A72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812ED4" w:rsidRPr="00C0593F" w14:paraId="29FF1DFB" w14:textId="77777777" w:rsidTr="00FB3A7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881A" w14:textId="77777777" w:rsidR="00812ED4" w:rsidRPr="00FE64C1" w:rsidRDefault="00812ED4" w:rsidP="00FB3A72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4122" w14:textId="77777777" w:rsidR="00812ED4" w:rsidRPr="000F2C41" w:rsidRDefault="00812ED4" w:rsidP="00FB3A7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медицинской техники (далее – МТ)</w:t>
            </w:r>
          </w:p>
          <w:p w14:paraId="3484A093" w14:textId="77777777" w:rsidR="00812ED4" w:rsidRPr="000D52F7" w:rsidRDefault="00812ED4" w:rsidP="00FB3A7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2F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государственным реестром МТ)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E78" w14:textId="77777777" w:rsidR="00812ED4" w:rsidRPr="009C4ADB" w:rsidRDefault="00812ED4" w:rsidP="00FB3A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 операционный</w:t>
            </w:r>
          </w:p>
        </w:tc>
      </w:tr>
      <w:tr w:rsidR="00812ED4" w:rsidRPr="00C0593F" w14:paraId="7C5FF803" w14:textId="77777777" w:rsidTr="00FB3A7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FE99" w14:textId="77777777" w:rsidR="00812ED4" w:rsidRPr="00FE64C1" w:rsidRDefault="00812ED4" w:rsidP="00FB3A72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1A4E" w14:textId="77777777" w:rsidR="00812ED4" w:rsidRPr="00FE64C1" w:rsidRDefault="00812ED4" w:rsidP="00FB3A72">
            <w:pPr>
              <w:tabs>
                <w:tab w:val="left" w:pos="450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МТ, относящейся к средствам измерения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3AA" w14:textId="77777777" w:rsidR="00812ED4" w:rsidRPr="00FE64C1" w:rsidRDefault="00812ED4" w:rsidP="00FB3A72">
            <w:pPr>
              <w:spacing w:after="0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1A3DDF">
              <w:rPr>
                <w:rFonts w:ascii="Times New Roman" w:eastAsia="BatangChe" w:hAnsi="Times New Roman" w:cs="Times New Roman"/>
                <w:sz w:val="20"/>
                <w:szCs w:val="20"/>
              </w:rPr>
              <w:t>Не относится к средствам измерения</w:t>
            </w:r>
          </w:p>
        </w:tc>
      </w:tr>
      <w:tr w:rsidR="00812ED4" w:rsidRPr="00C0593F" w14:paraId="423CA125" w14:textId="77777777" w:rsidTr="00FB3A72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A8155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03F44" w14:textId="77777777" w:rsidR="00812ED4" w:rsidRPr="00FE64C1" w:rsidRDefault="00812ED4" w:rsidP="00FB3A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060C" w14:textId="77777777" w:rsidR="00812ED4" w:rsidRPr="000F2C4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75CB507" w14:textId="77777777" w:rsidR="00812ED4" w:rsidRPr="000F2C4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AFFF" w14:textId="77777777" w:rsidR="00812ED4" w:rsidRPr="000F2C41" w:rsidRDefault="00812ED4" w:rsidP="00FB3A72">
            <w:pPr>
              <w:spacing w:after="0"/>
              <w:ind w:left="-97" w:righ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комплектующего к МТ </w:t>
            </w:r>
          </w:p>
          <w:p w14:paraId="7501D467" w14:textId="77777777" w:rsidR="00812ED4" w:rsidRPr="000D52F7" w:rsidRDefault="00812ED4" w:rsidP="00FB3A72">
            <w:pPr>
              <w:spacing w:after="0"/>
              <w:ind w:left="-97" w:right="-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2F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государственным реестром МТ 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5C8A" w14:textId="77777777" w:rsidR="00812ED4" w:rsidRPr="000F2C41" w:rsidRDefault="00812ED4" w:rsidP="00FB3A72">
            <w:pPr>
              <w:spacing w:after="0"/>
              <w:ind w:left="-97" w:righ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техническая характеристика комплектующего к 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1458" w14:textId="77777777" w:rsidR="00812ED4" w:rsidRPr="000F2C41" w:rsidRDefault="00812ED4" w:rsidP="00FB3A72">
            <w:pPr>
              <w:spacing w:after="0"/>
              <w:ind w:left="-97" w:righ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41">
              <w:rPr>
                <w:rFonts w:ascii="Times New Roman" w:hAnsi="Times New Roman" w:cs="Times New Roman"/>
                <w:b/>
                <w:sz w:val="20"/>
                <w:szCs w:val="20"/>
              </w:rPr>
              <w:t>Требуемое количество</w:t>
            </w:r>
          </w:p>
          <w:p w14:paraId="46263143" w14:textId="77777777" w:rsidR="00812ED4" w:rsidRPr="000D52F7" w:rsidRDefault="00812ED4" w:rsidP="00FB3A72">
            <w:pPr>
              <w:spacing w:after="0"/>
              <w:ind w:left="-97" w:right="-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2F7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812ED4" w:rsidRPr="00C0593F" w14:paraId="21766E4A" w14:textId="77777777" w:rsidTr="00FB3A7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EDF0F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01B64" w14:textId="77777777" w:rsidR="00812ED4" w:rsidRPr="00FE64C1" w:rsidRDefault="00812ED4" w:rsidP="00FB3A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961A" w14:textId="77777777" w:rsidR="00812ED4" w:rsidRPr="00FE64C1" w:rsidRDefault="00812ED4" w:rsidP="00FB3A7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комплектующие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не хуже:</w:t>
            </w:r>
          </w:p>
        </w:tc>
      </w:tr>
      <w:tr w:rsidR="00812ED4" w:rsidRPr="00C0593F" w14:paraId="282D3F43" w14:textId="77777777" w:rsidTr="00FB3A7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1D6B0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5F48E" w14:textId="77777777" w:rsidR="00812ED4" w:rsidRPr="00FE64C1" w:rsidRDefault="00812ED4" w:rsidP="00FB3A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C487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39D3" w14:textId="77777777" w:rsidR="00812ED4" w:rsidRPr="00FE64C1" w:rsidRDefault="00812ED4" w:rsidP="00FB3A72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11C4" w14:textId="77777777" w:rsidR="00812ED4" w:rsidRPr="001F4F2C" w:rsidRDefault="00812ED4" w:rsidP="00FB3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редназначен для освещения операционного поля при хирургических, гинекологических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прочих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операциях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вращения рукавов светильника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соединениях не менее 360° - наличие. Угол подъема держателя купола не менее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45°. 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опускания держателя купола не менее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45°. 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Потолочное крепление – наличие. </w:t>
            </w:r>
            <w:r w:rsidRPr="00417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Pr="0041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основному куполу светильника:</w:t>
            </w:r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купола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руглая. Центральная рукоятка для позиционирования светильника – наличие. Центральная рукоятка съемная стерилизуемая – наличие. Кнопки управления светильником на куполе – наличие. 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света – светодиоды.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светодиодных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ламп,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</w:t>
            </w:r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Характеристики освещения купола светильника: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освещенность на расстоянии 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етра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светильника не менее 1</w:t>
            </w:r>
            <w:r w:rsidRPr="0041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Люкс. Диаметр светового поля (d10) не менее 220 мм. Глубина освещённости (20%) не менее 1200 мм. Глубина освещённости (60%</w:t>
            </w:r>
            <w:r w:rsidRPr="001F4F2C">
              <w:rPr>
                <w:rFonts w:ascii="Times New Roman" w:eastAsia="SimSun" w:hAnsi="Times New Roman" w:cs="Times New Roman" w:hint="eastAsia"/>
                <w:sz w:val="24"/>
                <w:szCs w:val="24"/>
                <w:lang w:eastAsia="ru-RU"/>
              </w:rPr>
              <w:t>)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600мм. Цветовая температура не менее 4350 К. Индекс цветопередачи (</w:t>
            </w:r>
            <w:proofErr w:type="spellStart"/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менее 96. Индекс цветопередачи (R9) не менее 96. Диапазон регулировки яркости не менее 5-100%.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 регулировки яркости не менее 5. Полная облученность не более 460 Вт/м2. Удельная облученность не более 3,6 мВт / (м2∙лк). Остаточная освещенность с одной трубкой не менее 100%. Остаточная освещенность с одной маской не менее 60%. Остаточная освещенность с двумя масками не менее 50%. Остаточная освещенность с двумя масками и трубкой не менее 50%. 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блока освещения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мм.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ические </w:t>
            </w:r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характеристики купола светильника: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потребляемая мощность не более 65 Вт. Требуемое напряжение питающей сети 220 В +/- 10 %. </w:t>
            </w:r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Механические характеристики купола светильника: 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ичество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степеней вращения лампы не менее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Диаметр купола не более 540 мм.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блока освещения по высоте не менее 1260 мм. 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блока освещения не более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кг. </w:t>
            </w:r>
            <w:r w:rsidRPr="00417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Pr="0041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дополнительному (</w:t>
            </w:r>
            <w:proofErr w:type="spellStart"/>
            <w:r w:rsidRPr="0041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сателлитному</w:t>
            </w:r>
            <w:proofErr w:type="spellEnd"/>
            <w:r w:rsidRPr="00417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куполу светильника:</w:t>
            </w:r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освещенность на расстоянии 1 м. от светильника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Люкс. Диаметр светового поля (d10) не менее 220 мм. Глубина освещённости </w:t>
            </w:r>
            <w:r w:rsidRPr="001F4F2C">
              <w:rPr>
                <w:rFonts w:ascii="Times New Roman" w:eastAsia="SimSun" w:hAnsi="Times New Roman" w:cs="Times New Roman" w:hint="eastAsia"/>
                <w:sz w:val="24"/>
                <w:szCs w:val="24"/>
                <w:lang w:eastAsia="ru-RU"/>
              </w:rPr>
              <w:t>(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  <w:r w:rsidRPr="001F4F2C">
              <w:rPr>
                <w:rFonts w:ascii="Times New Roman" w:eastAsia="SimSun" w:hAnsi="Times New Roman" w:cs="Times New Roman" w:hint="eastAsia"/>
                <w:sz w:val="24"/>
                <w:szCs w:val="24"/>
                <w:lang w:eastAsia="ru-RU"/>
              </w:rPr>
              <w:t>)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1200 мм. Глубина освещённости </w:t>
            </w:r>
            <w:r w:rsidRPr="001F4F2C">
              <w:rPr>
                <w:rFonts w:ascii="Times New Roman" w:eastAsia="SimSun" w:hAnsi="Times New Roman" w:cs="Times New Roman" w:hint="eastAsia"/>
                <w:sz w:val="24"/>
                <w:szCs w:val="24"/>
                <w:lang w:eastAsia="ru-RU"/>
              </w:rPr>
              <w:t>(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  <w:r w:rsidRPr="001F4F2C">
              <w:rPr>
                <w:rFonts w:ascii="Times New Roman" w:eastAsia="SimSun" w:hAnsi="Times New Roman" w:cs="Times New Roman" w:hint="eastAsia"/>
                <w:sz w:val="24"/>
                <w:szCs w:val="24"/>
                <w:lang w:eastAsia="ru-RU"/>
              </w:rPr>
              <w:t>)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600мм. Цветовая температура не менее 4350 К. Индекс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цветопередачи (</w:t>
            </w:r>
            <w:proofErr w:type="spellStart"/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менее 96. Индекс цветопередачи (R9) не менее 96. Диапазон регулировки яркости не менее 5-100%.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 регулировки яркости не менее 5. Полная облученность не более 460 Вт/м2. Удельная облученность не более 3,6 мВт/(м2∙лк). Остаточная освещенность с одной трубкой не менее 100%. Остаточная освещенность с одной маской не менее 60%. Остаточная освещенность с двумя масками не менее 50%. Остаточная освещенность с двумя масками и трубкой не менее 50%. 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блока освещения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 мм. </w:t>
            </w:r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ические </w:t>
            </w:r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дополнительного (</w:t>
            </w:r>
            <w:proofErr w:type="spellStart"/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сателлитного</w:t>
            </w:r>
            <w:proofErr w:type="spellEnd"/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купола светильника: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светодиодных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Максимальная потребляемая мощность не более 65 Вт. Требуемое напряжение питающей сети 220 В +/- 10 %. </w:t>
            </w:r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Механические характеристики дополнительного (</w:t>
            </w:r>
            <w:proofErr w:type="spellStart"/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сателлитного</w:t>
            </w:r>
            <w:proofErr w:type="spellEnd"/>
            <w:r w:rsidRPr="001F4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купола светильника: 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степеней вращения лампы не менее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Диаметр купола не более 540 мм. Перемещение блока освещения по высоте не менее 1260 мм. 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блока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Pr="001F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7C4C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комплект</w:t>
            </w:r>
          </w:p>
        </w:tc>
      </w:tr>
      <w:tr w:rsidR="00812ED4" w:rsidRPr="00C0593F" w14:paraId="504B0045" w14:textId="77777777" w:rsidTr="00FB3A7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0A409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1DE09" w14:textId="77777777" w:rsidR="00812ED4" w:rsidRPr="00FE64C1" w:rsidRDefault="00812ED4" w:rsidP="00FB3A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E759" w14:textId="77777777" w:rsidR="00812ED4" w:rsidRPr="00FE64C1" w:rsidRDefault="00812ED4" w:rsidP="00FB3A7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комплектующие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не хуже:</w:t>
            </w:r>
          </w:p>
        </w:tc>
      </w:tr>
      <w:tr w:rsidR="00812ED4" w:rsidRPr="00C0593F" w14:paraId="7C807CC5" w14:textId="77777777" w:rsidTr="00FB3A7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64715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1DFAC" w14:textId="77777777" w:rsidR="00812ED4" w:rsidRPr="00FE64C1" w:rsidRDefault="00812ED4" w:rsidP="00FB3A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AAAA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2C27" w14:textId="77777777" w:rsidR="00812ED4" w:rsidRPr="00136E88" w:rsidRDefault="00812ED4" w:rsidP="00FB3A72">
            <w:pPr>
              <w:pStyle w:val="20"/>
              <w:jc w:val="left"/>
              <w:rPr>
                <w:rFonts w:ascii="Times New Roman" w:hAnsi="Times New Roman"/>
              </w:rPr>
            </w:pPr>
            <w:r w:rsidRPr="00136E88">
              <w:rPr>
                <w:rFonts w:ascii="Times New Roman" w:hAnsi="Times New Roman"/>
              </w:rPr>
              <w:t>Светильник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9953" w14:textId="77777777" w:rsidR="00812ED4" w:rsidRPr="00136E88" w:rsidRDefault="00812ED4" w:rsidP="00FB3A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88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хирургический светодиодный с принадлежностями, </w:t>
            </w:r>
            <w:proofErr w:type="spellStart"/>
            <w:r w:rsidRPr="00136E88">
              <w:rPr>
                <w:rFonts w:ascii="Times New Roman" w:hAnsi="Times New Roman" w:cs="Times New Roman"/>
                <w:sz w:val="24"/>
                <w:szCs w:val="24"/>
              </w:rPr>
              <w:t>двухкупольный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818" w14:textId="77777777" w:rsidR="00812ED4" w:rsidRPr="00136E88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8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812ED4" w:rsidRPr="00C0593F" w14:paraId="0745E82D" w14:textId="77777777" w:rsidTr="00FB3A7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796A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CE6B" w14:textId="77777777" w:rsidR="00812ED4" w:rsidRPr="00FE64C1" w:rsidRDefault="00812ED4" w:rsidP="00FB3A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C2D3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FE55" w14:textId="77777777" w:rsidR="00812ED4" w:rsidRPr="00136E88" w:rsidRDefault="00812ED4" w:rsidP="00FB3A72">
            <w:pPr>
              <w:pStyle w:val="20"/>
              <w:jc w:val="left"/>
              <w:rPr>
                <w:rFonts w:ascii="Times New Roman" w:hAnsi="Times New Roman"/>
              </w:rPr>
            </w:pPr>
            <w:r w:rsidRPr="00136E88">
              <w:rPr>
                <w:rFonts w:ascii="Times New Roman" w:hAnsi="Times New Roman"/>
              </w:rPr>
              <w:t>Рукоятка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902" w14:textId="77777777" w:rsidR="00812ED4" w:rsidRPr="00136E88" w:rsidRDefault="00812ED4" w:rsidP="00FB3A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88">
              <w:rPr>
                <w:rFonts w:ascii="Times New Roman" w:hAnsi="Times New Roman" w:cs="Times New Roman"/>
                <w:sz w:val="24"/>
                <w:szCs w:val="24"/>
              </w:rPr>
              <w:t>Стерилизуемая съемная центральная рукоятка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5287" w14:textId="77777777" w:rsidR="00812ED4" w:rsidRPr="00136E88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12ED4" w:rsidRPr="00C0593F" w14:paraId="6F51604C" w14:textId="77777777" w:rsidTr="00FB3A7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8C5BD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6B0C3" w14:textId="77777777" w:rsidR="00812ED4" w:rsidRPr="00FE64C1" w:rsidRDefault="00812ED4" w:rsidP="00FB3A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F27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4F6" w14:textId="77777777" w:rsidR="00812ED4" w:rsidRPr="00136E88" w:rsidRDefault="00812ED4" w:rsidP="00FB3A72">
            <w:pPr>
              <w:pStyle w:val="20"/>
              <w:jc w:val="left"/>
              <w:rPr>
                <w:rFonts w:ascii="Times New Roman" w:hAnsi="Times New Roman"/>
              </w:rPr>
            </w:pPr>
            <w:r w:rsidRPr="00136E88">
              <w:rPr>
                <w:rFonts w:ascii="Times New Roman" w:hAnsi="Times New Roman"/>
              </w:rPr>
              <w:t>Крепление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ACB4" w14:textId="77777777" w:rsidR="00812ED4" w:rsidRPr="00136E88" w:rsidRDefault="00812ED4" w:rsidP="00FB3A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88">
              <w:rPr>
                <w:rFonts w:ascii="Times New Roman" w:hAnsi="Times New Roman" w:cs="Times New Roman"/>
                <w:sz w:val="24"/>
                <w:szCs w:val="24"/>
              </w:rPr>
              <w:t>Система потолочного крепления на анкерных болтах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5F57" w14:textId="77777777" w:rsidR="00812ED4" w:rsidRPr="00136E88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8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812ED4" w:rsidRPr="00C0593F" w14:paraId="0A355F11" w14:textId="77777777" w:rsidTr="00FB3A7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83FB1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03B59" w14:textId="77777777" w:rsidR="00812ED4" w:rsidRPr="00FE64C1" w:rsidRDefault="00812ED4" w:rsidP="00FB3A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B33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D382" w14:textId="77777777" w:rsidR="00812ED4" w:rsidRPr="00FE64C1" w:rsidRDefault="00812ED4" w:rsidP="00FB3A72">
            <w:pPr>
              <w:pStyle w:val="2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1638" w14:textId="77777777" w:rsidR="00812ED4" w:rsidRPr="00F66912" w:rsidRDefault="00812ED4" w:rsidP="00FB3A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CB6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D4" w:rsidRPr="00C0593F" w14:paraId="72BD6BE2" w14:textId="77777777" w:rsidTr="00FB3A72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CC6B3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F8B5A" w14:textId="77777777" w:rsidR="00812ED4" w:rsidRPr="00FE64C1" w:rsidRDefault="00812ED4" w:rsidP="00FB3A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0318" w14:textId="77777777" w:rsidR="00812ED4" w:rsidRPr="00FE64C1" w:rsidRDefault="00812ED4" w:rsidP="00FB3A7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i/>
                <w:sz w:val="20"/>
                <w:szCs w:val="20"/>
              </w:rPr>
              <w:t>Расходные материалы и изнашиваемые узлы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не хуже</w:t>
            </w:r>
            <w:r w:rsidRPr="00FE64C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812ED4" w:rsidRPr="00C0593F" w14:paraId="63FC9F66" w14:textId="77777777" w:rsidTr="00FB3A72">
        <w:trPr>
          <w:trHeight w:val="1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0B7D5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95499" w14:textId="77777777" w:rsidR="00812ED4" w:rsidRPr="00FE64C1" w:rsidRDefault="00812ED4" w:rsidP="00FB3A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F52D7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9D31B" w14:textId="77777777" w:rsidR="00812ED4" w:rsidRPr="00575792" w:rsidRDefault="00812ED4" w:rsidP="00FB3A72">
            <w:pPr>
              <w:pStyle w:val="2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473D9" w14:textId="77777777" w:rsidR="00812ED4" w:rsidRPr="00FE64C1" w:rsidRDefault="00812ED4" w:rsidP="00FB3A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D18C8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D4" w:rsidRPr="00C0593F" w14:paraId="64655F6A" w14:textId="77777777" w:rsidTr="00FB3A72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F7E0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34D3" w14:textId="77777777" w:rsidR="00812ED4" w:rsidRPr="00FE64C1" w:rsidRDefault="00812ED4" w:rsidP="00FB3A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496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917B" w14:textId="77777777" w:rsidR="00812ED4" w:rsidRPr="00FE64C1" w:rsidRDefault="00812ED4" w:rsidP="00FB3A72">
            <w:pPr>
              <w:pStyle w:val="20"/>
              <w:tabs>
                <w:tab w:val="left" w:pos="6803"/>
              </w:tabs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DFF" w14:textId="77777777" w:rsidR="00812ED4" w:rsidRPr="00C56E8B" w:rsidRDefault="00812ED4" w:rsidP="00FB3A72">
            <w:pPr>
              <w:pStyle w:val="1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4FF7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D4" w:rsidRPr="00C0593F" w14:paraId="41F32E44" w14:textId="77777777" w:rsidTr="00FB3A7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578E" w14:textId="77777777" w:rsidR="00812ED4" w:rsidRPr="00FE64C1" w:rsidRDefault="00812ED4" w:rsidP="00FB3A72">
            <w:pPr>
              <w:tabs>
                <w:tab w:val="left" w:pos="4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983C" w14:textId="77777777" w:rsidR="00812ED4" w:rsidRPr="00FE64C1" w:rsidRDefault="00812ED4" w:rsidP="00FB3A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условиям эксплуатации</w:t>
            </w: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1BC" w14:textId="77777777" w:rsidR="00812ED4" w:rsidRPr="00FE64C1" w:rsidRDefault="00812ED4" w:rsidP="00FB3A72">
            <w:pPr>
              <w:shd w:val="clear" w:color="auto" w:fill="FFFFFF"/>
              <w:tabs>
                <w:tab w:val="left" w:pos="278"/>
                <w:tab w:val="left" w:pos="3125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Электропитание: стандар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тная электрическая сеть 220</w:t>
            </w:r>
            <w:r w:rsidRPr="00F45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F456A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, 50 Гц.</w:t>
            </w:r>
            <w:r w:rsidRPr="00F45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2ED4" w:rsidRPr="00C0593F" w14:paraId="47E30EFD" w14:textId="77777777" w:rsidTr="00FB3A7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BFCB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A777" w14:textId="77777777" w:rsidR="00812ED4" w:rsidRPr="00FE64C1" w:rsidRDefault="00812ED4" w:rsidP="00FB3A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14:paraId="1359361B" w14:textId="77777777" w:rsidR="00812ED4" w:rsidRPr="00FE64C1" w:rsidRDefault="00812ED4" w:rsidP="00FB3A7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7449" w14:textId="77777777" w:rsidR="00812ED4" w:rsidRPr="009B7F75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79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DDP</w:t>
            </w:r>
            <w:r w:rsidRPr="00575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 Организации Здравоохранения РК</w:t>
            </w:r>
          </w:p>
        </w:tc>
      </w:tr>
      <w:tr w:rsidR="00812ED4" w:rsidRPr="00C0593F" w14:paraId="404754FA" w14:textId="77777777" w:rsidTr="00FB3A7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8CF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326E" w14:textId="77777777" w:rsidR="00812ED4" w:rsidRPr="00FE64C1" w:rsidRDefault="00812ED4" w:rsidP="00FB3A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МТ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68B8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D4" w:rsidRPr="00C0593F" w14:paraId="74FD3706" w14:textId="77777777" w:rsidTr="00FB3A7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D783" w14:textId="77777777" w:rsidR="00812ED4" w:rsidRPr="00FE64C1" w:rsidRDefault="00812ED4" w:rsidP="00FB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C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6427" w14:textId="77777777" w:rsidR="00812ED4" w:rsidRPr="00FE64C1" w:rsidRDefault="00812ED4" w:rsidP="00FB3A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FE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269" w14:textId="77777777" w:rsidR="00812ED4" w:rsidRPr="007A261B" w:rsidRDefault="00812ED4" w:rsidP="00FB3A72">
            <w:pPr>
              <w:pStyle w:val="10"/>
            </w:pPr>
            <w:r w:rsidRPr="00CA1857">
              <w:t xml:space="preserve">Гарантийное сервисное обслуживание МТ не менее </w:t>
            </w:r>
            <w:r w:rsidRPr="00E91B94">
              <w:t>37</w:t>
            </w:r>
            <w:r w:rsidRPr="00C17CA2">
              <w:rPr>
                <w:highlight w:val="yellow"/>
              </w:rPr>
              <w:t xml:space="preserve"> месяцев</w:t>
            </w:r>
            <w:r>
              <w:t>, за исключением расходных материалов.</w:t>
            </w:r>
          </w:p>
          <w:p w14:paraId="3ED3529B" w14:textId="77777777" w:rsidR="00812ED4" w:rsidRPr="00CA1857" w:rsidRDefault="00812ED4" w:rsidP="00FB3A72">
            <w:pPr>
              <w:pStyle w:val="10"/>
            </w:pPr>
            <w:r w:rsidRPr="00CA1857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14:paraId="4C14E3B1" w14:textId="77777777" w:rsidR="00812ED4" w:rsidRPr="00CA1857" w:rsidRDefault="00812ED4" w:rsidP="00FB3A72">
            <w:pPr>
              <w:pStyle w:val="10"/>
            </w:pPr>
            <w:r w:rsidRPr="00CA1857">
              <w:t>- настройку и регулировку изделия; специфические для данного изделия работы и т.п.;</w:t>
            </w:r>
          </w:p>
          <w:p w14:paraId="586FDFE8" w14:textId="77777777" w:rsidR="00812ED4" w:rsidRPr="00CA1857" w:rsidRDefault="00812ED4" w:rsidP="00FB3A72">
            <w:pPr>
              <w:pStyle w:val="10"/>
            </w:pPr>
            <w:r w:rsidRPr="00CA1857">
              <w:t>- чистку, смазку и при необходимости переборку основных механизмов и узлов;</w:t>
            </w:r>
          </w:p>
          <w:p w14:paraId="56EDA29E" w14:textId="77777777" w:rsidR="00812ED4" w:rsidRPr="00CA1857" w:rsidRDefault="00812ED4" w:rsidP="00FB3A72">
            <w:pPr>
              <w:pStyle w:val="10"/>
            </w:pPr>
            <w:r w:rsidRPr="00CA1857"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CA1857">
              <w:t>блочно</w:t>
            </w:r>
            <w:proofErr w:type="spellEnd"/>
            <w:r w:rsidRPr="00CA1857">
              <w:t>-узловой разборкой);</w:t>
            </w:r>
          </w:p>
          <w:p w14:paraId="75847158" w14:textId="77777777" w:rsidR="00812ED4" w:rsidRPr="00FE64C1" w:rsidRDefault="00812ED4" w:rsidP="00FB3A72">
            <w:pPr>
              <w:pStyle w:val="10"/>
            </w:pPr>
            <w:r w:rsidRPr="00CA1857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14:paraId="3134DD56" w14:textId="147F4F28" w:rsidR="00812ED4" w:rsidRDefault="00812ED4" w:rsidP="00812ED4">
      <w:pPr>
        <w:spacing w:after="0"/>
        <w:rPr>
          <w:rFonts w:ascii="Times New Roman" w:hAnsi="Times New Roman" w:cs="Times New Roman"/>
          <w:i/>
          <w:color w:val="000000"/>
        </w:rPr>
      </w:pPr>
      <w:r w:rsidRPr="00C0593F">
        <w:rPr>
          <w:rFonts w:ascii="Times New Roman" w:hAnsi="Times New Roman" w:cs="Times New Roman"/>
          <w:i/>
          <w:color w:val="000000"/>
        </w:rPr>
        <w:t xml:space="preserve"> </w:t>
      </w:r>
    </w:p>
    <w:p w14:paraId="730C6561" w14:textId="3D9A2EC1" w:rsidR="00812ED4" w:rsidRDefault="00812ED4" w:rsidP="00812ED4">
      <w:pPr>
        <w:spacing w:after="0"/>
        <w:rPr>
          <w:rFonts w:ascii="Times New Roman" w:hAnsi="Times New Roman" w:cs="Times New Roman"/>
          <w:i/>
          <w:color w:val="000000"/>
        </w:rPr>
      </w:pPr>
    </w:p>
    <w:p w14:paraId="5F0066F9" w14:textId="77777777" w:rsidR="00812ED4" w:rsidRPr="00C0593F" w:rsidRDefault="00812ED4" w:rsidP="00812ED4">
      <w:pPr>
        <w:spacing w:after="0"/>
        <w:rPr>
          <w:rFonts w:ascii="Times New Roman" w:hAnsi="Times New Roman" w:cs="Times New Roman"/>
          <w:i/>
        </w:rPr>
      </w:pPr>
    </w:p>
    <w:p w14:paraId="541C0555" w14:textId="77777777" w:rsidR="00812ED4" w:rsidRDefault="00812ED4" w:rsidP="00812ED4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DCD9FFC" w14:textId="77777777" w:rsidR="00812ED4" w:rsidRDefault="00812ED4" w:rsidP="00812ED4">
      <w:pPr>
        <w:pStyle w:val="a4"/>
        <w:tabs>
          <w:tab w:val="left" w:pos="8625"/>
          <w:tab w:val="right" w:pos="1516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№2</w:t>
      </w:r>
    </w:p>
    <w:p w14:paraId="7E14F97E" w14:textId="17C3352C" w:rsidR="00E4773A" w:rsidRDefault="00E4773A" w:rsidP="00482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B44D8A" w14:textId="77777777" w:rsidR="00E4773A" w:rsidRPr="00793E4A" w:rsidRDefault="00BF33BE" w:rsidP="00562691">
      <w:pPr>
        <w:spacing w:after="0"/>
        <w:ind w:right="-31"/>
        <w:jc w:val="center"/>
        <w:rPr>
          <w:rFonts w:ascii="Times New Roman" w:hAnsi="Times New Roman" w:cs="Times New Roman"/>
          <w:b/>
          <w:bCs/>
          <w:lang w:eastAsia="ko-KR"/>
        </w:rPr>
      </w:pPr>
      <w:r w:rsidRPr="00793E4A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044"/>
        <w:gridCol w:w="567"/>
        <w:gridCol w:w="2268"/>
        <w:gridCol w:w="6449"/>
        <w:gridCol w:w="1275"/>
      </w:tblGrid>
      <w:tr w:rsidR="00E4773A" w:rsidRPr="00793E4A" w14:paraId="63F03695" w14:textId="77777777" w:rsidTr="000D7B42">
        <w:trPr>
          <w:trHeight w:val="409"/>
        </w:trPr>
        <w:tc>
          <w:tcPr>
            <w:tcW w:w="706" w:type="dxa"/>
            <w:shd w:val="clear" w:color="auto" w:fill="BFBFBF"/>
            <w:vAlign w:val="center"/>
          </w:tcPr>
          <w:p w14:paraId="710F56DC" w14:textId="77777777" w:rsidR="00E4773A" w:rsidRPr="00793E4A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4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044" w:type="dxa"/>
            <w:shd w:val="clear" w:color="auto" w:fill="BFBFBF"/>
            <w:vAlign w:val="center"/>
          </w:tcPr>
          <w:p w14:paraId="74842ACF" w14:textId="77777777" w:rsidR="00E4773A" w:rsidRPr="00793E4A" w:rsidRDefault="00E4773A" w:rsidP="00EB7F9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4A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10559" w:type="dxa"/>
            <w:gridSpan w:val="4"/>
            <w:shd w:val="clear" w:color="auto" w:fill="BFBFBF"/>
            <w:vAlign w:val="center"/>
          </w:tcPr>
          <w:p w14:paraId="0D6B2ED4" w14:textId="77777777" w:rsidR="00E4773A" w:rsidRPr="00793E4A" w:rsidRDefault="00E4773A" w:rsidP="00EB7F9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4A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E4773A" w:rsidRPr="009F046C" w14:paraId="04B9D16C" w14:textId="77777777" w:rsidTr="000D7B42">
        <w:trPr>
          <w:trHeight w:val="470"/>
        </w:trPr>
        <w:tc>
          <w:tcPr>
            <w:tcW w:w="706" w:type="dxa"/>
            <w:vAlign w:val="center"/>
          </w:tcPr>
          <w:p w14:paraId="116ADB7B" w14:textId="77777777" w:rsidR="00E4773A" w:rsidRPr="00793E4A" w:rsidRDefault="00E4773A" w:rsidP="00EB7F9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44" w:type="dxa"/>
            <w:vAlign w:val="center"/>
          </w:tcPr>
          <w:p w14:paraId="4B72BFFF" w14:textId="77777777" w:rsidR="00E4773A" w:rsidRPr="00793E4A" w:rsidRDefault="00E4773A" w:rsidP="00EE221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3E4A">
              <w:rPr>
                <w:rFonts w:ascii="Times New Roman" w:hAnsi="Times New Roman" w:cs="Times New Roman"/>
                <w:b/>
                <w:bCs/>
              </w:rPr>
              <w:t>Наименование медицинской техники (далее – МТ)</w:t>
            </w:r>
            <w:r w:rsidR="00EE2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E2212" w:rsidRPr="00996A25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государственным реестром МТ с указанием модели, наименования прои</w:t>
            </w:r>
            <w:r w:rsidR="00EE2212">
              <w:rPr>
                <w:rFonts w:ascii="Times New Roman" w:hAnsi="Times New Roman" w:cs="Times New Roman"/>
                <w:i/>
                <w:sz w:val="20"/>
                <w:szCs w:val="20"/>
              </w:rPr>
              <w:t>зв</w:t>
            </w:r>
            <w:r w:rsidR="00EE2212" w:rsidRPr="00996A25">
              <w:rPr>
                <w:rFonts w:ascii="Times New Roman" w:hAnsi="Times New Roman" w:cs="Times New Roman"/>
                <w:i/>
                <w:sz w:val="20"/>
                <w:szCs w:val="20"/>
              </w:rPr>
              <w:t>одителя, страны)</w:t>
            </w:r>
            <w:r w:rsidR="00EE2212" w:rsidRPr="00793E4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559" w:type="dxa"/>
            <w:gridSpan w:val="4"/>
            <w:vAlign w:val="center"/>
          </w:tcPr>
          <w:p w14:paraId="0C3C69F7" w14:textId="7BFDD25F" w:rsidR="00E4773A" w:rsidRPr="006A5480" w:rsidRDefault="008E2DBF" w:rsidP="0096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2DBF">
              <w:rPr>
                <w:rFonts w:ascii="Times New Roman" w:hAnsi="Times New Roman" w:cs="Times New Roman"/>
              </w:rPr>
              <w:t xml:space="preserve">Аппарат ИВЛ </w:t>
            </w:r>
            <w:r w:rsidR="00960CB4">
              <w:rPr>
                <w:rFonts w:ascii="Times New Roman" w:hAnsi="Times New Roman" w:cs="Times New Roman"/>
              </w:rPr>
              <w:t>для новорожденных детей</w:t>
            </w:r>
          </w:p>
        </w:tc>
      </w:tr>
      <w:tr w:rsidR="00E4773A" w:rsidRPr="00793E4A" w14:paraId="225143D6" w14:textId="77777777" w:rsidTr="000D7B42">
        <w:trPr>
          <w:trHeight w:val="470"/>
        </w:trPr>
        <w:tc>
          <w:tcPr>
            <w:tcW w:w="706" w:type="dxa"/>
            <w:vAlign w:val="center"/>
          </w:tcPr>
          <w:p w14:paraId="67A3C18C" w14:textId="77777777" w:rsidR="00E4773A" w:rsidRPr="00793E4A" w:rsidRDefault="00E4773A" w:rsidP="00EB7F95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E4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044" w:type="dxa"/>
            <w:vAlign w:val="center"/>
          </w:tcPr>
          <w:p w14:paraId="1045033C" w14:textId="77777777" w:rsidR="00E4773A" w:rsidRPr="00793E4A" w:rsidRDefault="00E4773A" w:rsidP="00EB7F9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93E4A">
              <w:rPr>
                <w:rFonts w:ascii="Times New Roman" w:hAnsi="Times New Roman" w:cs="Times New Roman"/>
                <w:b/>
                <w:bCs/>
              </w:rPr>
              <w:t>Наименование МТ, относящейся к средствам измерения</w:t>
            </w:r>
            <w:r w:rsidR="00EE22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2212" w:rsidRPr="00996A25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модели, наименования производителя, страны)</w:t>
            </w:r>
          </w:p>
        </w:tc>
        <w:tc>
          <w:tcPr>
            <w:tcW w:w="10559" w:type="dxa"/>
            <w:gridSpan w:val="4"/>
            <w:vAlign w:val="center"/>
          </w:tcPr>
          <w:p w14:paraId="4299D370" w14:textId="77777777" w:rsidR="00E4773A" w:rsidRPr="005A77C1" w:rsidRDefault="008E2DBF" w:rsidP="006A5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DBF">
              <w:rPr>
                <w:rFonts w:ascii="Times New Roman" w:hAnsi="Times New Roman" w:cs="Times New Roman"/>
              </w:rPr>
              <w:t>Аппарат ИВЛ в комплекте с принадлежностями</w:t>
            </w:r>
          </w:p>
        </w:tc>
      </w:tr>
      <w:tr w:rsidR="00E4773A" w:rsidRPr="00B674D4" w14:paraId="7530D708" w14:textId="77777777" w:rsidTr="000D7B42">
        <w:trPr>
          <w:trHeight w:val="611"/>
        </w:trPr>
        <w:tc>
          <w:tcPr>
            <w:tcW w:w="706" w:type="dxa"/>
            <w:vMerge w:val="restart"/>
            <w:vAlign w:val="center"/>
          </w:tcPr>
          <w:p w14:paraId="22A41B8C" w14:textId="77777777" w:rsidR="00E4773A" w:rsidRPr="00331CE9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CE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044" w:type="dxa"/>
            <w:vMerge w:val="restart"/>
            <w:vAlign w:val="center"/>
          </w:tcPr>
          <w:p w14:paraId="0CC1832F" w14:textId="77777777" w:rsidR="00E4773A" w:rsidRPr="00331CE9" w:rsidRDefault="00E4773A" w:rsidP="00EB7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1CE9">
              <w:rPr>
                <w:rFonts w:ascii="Times New Roman" w:hAnsi="Times New Roman" w:cs="Times New Roman"/>
                <w:b/>
                <w:bCs/>
              </w:rPr>
              <w:t>Требования к комплектации</w:t>
            </w:r>
          </w:p>
        </w:tc>
        <w:tc>
          <w:tcPr>
            <w:tcW w:w="567" w:type="dxa"/>
            <w:vAlign w:val="center"/>
          </w:tcPr>
          <w:p w14:paraId="76D253D3" w14:textId="77777777" w:rsidR="00E4773A" w:rsidRPr="00B674D4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</w:p>
          <w:p w14:paraId="7DE6B6DE" w14:textId="77777777" w:rsidR="00E4773A" w:rsidRPr="00B674D4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14:paraId="17024E2C" w14:textId="77777777" w:rsidR="00E4773A" w:rsidRPr="00B674D4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6449" w:type="dxa"/>
            <w:vAlign w:val="center"/>
          </w:tcPr>
          <w:p w14:paraId="4E7DBAA3" w14:textId="77777777" w:rsidR="00E4773A" w:rsidRPr="00B674D4" w:rsidRDefault="009F046C" w:rsidP="009F0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Краткая т</w:t>
            </w:r>
            <w:r w:rsidR="00E4773A" w:rsidRPr="00B674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ехническая характеристика комплектующего к МТ</w:t>
            </w:r>
          </w:p>
        </w:tc>
        <w:tc>
          <w:tcPr>
            <w:tcW w:w="1275" w:type="dxa"/>
            <w:vAlign w:val="center"/>
          </w:tcPr>
          <w:p w14:paraId="486DD216" w14:textId="77777777" w:rsidR="00E4773A" w:rsidRPr="00B674D4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Требуемое количество</w:t>
            </w:r>
          </w:p>
          <w:p w14:paraId="38216BC9" w14:textId="77777777" w:rsidR="00E4773A" w:rsidRPr="00B674D4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 указанием единицы измерения)</w:t>
            </w:r>
          </w:p>
        </w:tc>
      </w:tr>
      <w:tr w:rsidR="00E4773A" w:rsidRPr="00B674D4" w14:paraId="22EE1603" w14:textId="77777777" w:rsidTr="000D7B42">
        <w:trPr>
          <w:trHeight w:val="141"/>
        </w:trPr>
        <w:tc>
          <w:tcPr>
            <w:tcW w:w="706" w:type="dxa"/>
            <w:vMerge/>
            <w:vAlign w:val="center"/>
          </w:tcPr>
          <w:p w14:paraId="6DB64604" w14:textId="77777777" w:rsidR="00E4773A" w:rsidRPr="00B674D4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04A8E7E4" w14:textId="77777777" w:rsidR="00E4773A" w:rsidRPr="00B674D4" w:rsidRDefault="00E4773A" w:rsidP="00EB7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9" w:type="dxa"/>
            <w:gridSpan w:val="4"/>
          </w:tcPr>
          <w:p w14:paraId="5ED4C09C" w14:textId="77777777" w:rsidR="00E4773A" w:rsidRPr="00B674D4" w:rsidRDefault="00E4773A" w:rsidP="00EB7F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комплектующие</w:t>
            </w:r>
          </w:p>
        </w:tc>
      </w:tr>
      <w:tr w:rsidR="00E4773A" w:rsidRPr="00B674D4" w14:paraId="3E2E0A5D" w14:textId="77777777" w:rsidTr="000D7B42">
        <w:trPr>
          <w:trHeight w:val="202"/>
        </w:trPr>
        <w:tc>
          <w:tcPr>
            <w:tcW w:w="706" w:type="dxa"/>
            <w:vMerge/>
            <w:vAlign w:val="center"/>
          </w:tcPr>
          <w:p w14:paraId="22CF35CD" w14:textId="77777777" w:rsidR="00E4773A" w:rsidRPr="00B674D4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024FC29B" w14:textId="77777777" w:rsidR="00E4773A" w:rsidRPr="00B674D4" w:rsidRDefault="00E4773A" w:rsidP="00EB7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E97293" w14:textId="77777777" w:rsidR="00E4773A" w:rsidRPr="00B674D4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3EDD4912" w14:textId="77777777" w:rsidR="006140CC" w:rsidRPr="009F046C" w:rsidRDefault="00E4773A" w:rsidP="006A54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</w:rPr>
              <w:br/>
            </w:r>
            <w:r w:rsidRPr="00303C87">
              <w:rPr>
                <w:rFonts w:ascii="Times New Roman" w:hAnsi="Times New Roman" w:cs="Times New Roman"/>
                <w:sz w:val="20"/>
                <w:szCs w:val="20"/>
              </w:rPr>
              <w:t xml:space="preserve">Аппарат ИВЛ в </w:t>
            </w:r>
            <w:r w:rsidRPr="00303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комплекте с принадлежностями</w:t>
            </w:r>
          </w:p>
        </w:tc>
        <w:tc>
          <w:tcPr>
            <w:tcW w:w="6449" w:type="dxa"/>
          </w:tcPr>
          <w:p w14:paraId="4A4915F3" w14:textId="0235964F" w:rsidR="00E4773A" w:rsidRPr="00B674D4" w:rsidRDefault="006A5480" w:rsidP="00DA0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 предназначен для проведения продолжительной искусственной вентиляции легких взрослых</w:t>
            </w:r>
            <w:r w:rsidR="00FE719A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етей </w:t>
            </w:r>
            <w:r w:rsidR="00FE719A">
              <w:rPr>
                <w:rFonts w:ascii="Times New Roman" w:hAnsi="Times New Roman" w:cs="Times New Roman"/>
                <w:sz w:val="20"/>
                <w:szCs w:val="20"/>
              </w:rPr>
              <w:t>и новорожденных</w:t>
            </w:r>
            <w:r w:rsidR="00DA62C9" w:rsidRPr="00DA6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отделений интенсивной терапии и реанимации, послеоперационных палат и внутрибольничной транспортировки. Основные характеристики: Вентилятор: электронный, микропроцессорный, автономный, от источника сжатого воздуха, турбинная технология.</w:t>
            </w:r>
            <w:r w:rsidR="002C0F1D">
              <w:rPr>
                <w:rFonts w:ascii="Times New Roman" w:hAnsi="Times New Roman" w:cs="Times New Roman"/>
                <w:sz w:val="20"/>
                <w:szCs w:val="20"/>
              </w:rPr>
              <w:t xml:space="preserve"> Встроенная воздушная турбина – наличие.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 Тип смесителя: Электронный. Точность работы смесителя (относительная погрешность) 3% от заданного значения скорости потока. </w:t>
            </w:r>
            <w:r w:rsidR="00FE719A">
              <w:rPr>
                <w:rFonts w:ascii="Times New Roman" w:hAnsi="Times New Roman" w:cs="Times New Roman"/>
                <w:sz w:val="20"/>
                <w:szCs w:val="20"/>
              </w:rPr>
              <w:t>Номинальная скорость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 потока </w:t>
            </w:r>
            <w:r w:rsidR="0009111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>210 л/мин.</w:t>
            </w:r>
            <w:r w:rsidR="00FE719A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Максимальная скорость</w:t>
            </w:r>
            <w:r w:rsidR="00FE719A"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 потока </w:t>
            </w:r>
            <w:r w:rsidR="0009111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FE7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F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19A" w:rsidRPr="006A5480">
              <w:rPr>
                <w:rFonts w:ascii="Times New Roman" w:hAnsi="Times New Roman" w:cs="Times New Roman"/>
                <w:sz w:val="20"/>
                <w:szCs w:val="20"/>
              </w:rPr>
              <w:t>0 л/мин.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работы аппарата как от источника высокого, так и низкого давления кислорода 1,5 атмосфер. </w:t>
            </w:r>
            <w:r w:rsidR="002C0F1D" w:rsidRPr="002C0F1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питанию: Входное напряжение от 100 до 240 В. Аккумулятор: 1 (стандарт) или 2 (опционально) аккумулятора. </w:t>
            </w:r>
            <w:r w:rsidR="002C0F1D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 н</w:t>
            </w:r>
            <w:r w:rsidR="002C0F1D" w:rsidRPr="002C0F1D">
              <w:rPr>
                <w:rFonts w:ascii="Times New Roman" w:hAnsi="Times New Roman" w:cs="Times New Roman"/>
                <w:sz w:val="20"/>
                <w:szCs w:val="20"/>
              </w:rPr>
              <w:t>е менее 5</w:t>
            </w:r>
            <w:r w:rsidR="002C0F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0F1D" w:rsidRPr="002C0F1D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2C0F1D" w:rsidRPr="002C0F1D">
              <w:rPr>
                <w:rFonts w:ascii="Times New Roman" w:hAnsi="Times New Roman" w:cs="Times New Roman"/>
                <w:sz w:val="20"/>
                <w:szCs w:val="20"/>
              </w:rPr>
              <w:t>мАч</w:t>
            </w:r>
            <w:proofErr w:type="spellEnd"/>
            <w:r w:rsidR="002C0F1D" w:rsidRPr="002C0F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напряжения в сети переход на работу от встроенного аккумулятора</w:t>
            </w:r>
            <w:r w:rsidR="002C0F1D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C0F1D" w:rsidRPr="002C0F1D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время работы от аккумуляторов: </w:t>
            </w:r>
            <w:r w:rsidR="002C0F1D">
              <w:rPr>
                <w:rFonts w:ascii="Times New Roman" w:hAnsi="Times New Roman" w:cs="Times New Roman"/>
                <w:sz w:val="20"/>
                <w:szCs w:val="20"/>
              </w:rPr>
              <w:t>не менее 180</w:t>
            </w:r>
            <w:r w:rsidR="002C0F1D" w:rsidRPr="002C0F1D">
              <w:rPr>
                <w:rFonts w:ascii="Times New Roman" w:hAnsi="Times New Roman" w:cs="Times New Roman"/>
                <w:sz w:val="20"/>
                <w:szCs w:val="20"/>
              </w:rPr>
              <w:t xml:space="preserve"> мин (при работе от одного нового полностью заряженного аккумулятора в стандартном режиме работы); </w:t>
            </w:r>
            <w:r w:rsidR="002C0F1D">
              <w:rPr>
                <w:rFonts w:ascii="Times New Roman" w:hAnsi="Times New Roman" w:cs="Times New Roman"/>
                <w:sz w:val="20"/>
                <w:szCs w:val="20"/>
              </w:rPr>
              <w:t>не менее 360</w:t>
            </w:r>
            <w:r w:rsidR="002C0F1D" w:rsidRPr="002C0F1D">
              <w:rPr>
                <w:rFonts w:ascii="Times New Roman" w:hAnsi="Times New Roman" w:cs="Times New Roman"/>
                <w:sz w:val="20"/>
                <w:szCs w:val="20"/>
              </w:rPr>
              <w:t xml:space="preserve"> мин (при работе от двух новых полностью заряженных аккумуляторов в стандартном режиме работы).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96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>идкокристаллический сенсорный дисплей: Возможность регулировки угла обзора (поворот по горизонтали). Диагональ ЖК-дисплея не менее 12,</w:t>
            </w:r>
            <w:r w:rsidR="00CC1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 дюйма, разрешение</w:t>
            </w:r>
            <w:r w:rsidR="0009111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 1280х800 пик</w:t>
            </w:r>
            <w:r w:rsidR="009923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. Доступ ко всем функциям через сенсорный экран. </w:t>
            </w:r>
            <w:r w:rsidR="002C0F1D" w:rsidRPr="002C0F1D">
              <w:rPr>
                <w:rFonts w:ascii="Times New Roman" w:hAnsi="Times New Roman" w:cs="Times New Roman"/>
                <w:sz w:val="20"/>
                <w:szCs w:val="20"/>
              </w:rPr>
              <w:t>Разъемы подключений: Сетевой разъем RJ-45 – не менее 1. Разъем USB – не менее 1. Разъем RS-232 – не менее 1. Порт для вызова медсестры – не менее 1. Разъем VGA – не менее 1.</w:t>
            </w:r>
            <w:r w:rsidR="001456E9"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 Интерфейс пользователя: Одновременное отображение на экране сведений о сигналах тревог, настройках и мониторинге (графическом и цифровом); Заданные границы сигналов тревог и параметров вентиляции для каждого типа пациента; Заданные границы сигналов тревог для инвазивной и неинвазивной вентиляции. Автоматическая установка пороговых значений сигналов тревог. Основные характеристики: Автоматическая компенсация системы трубок; Компенсация утечки; Податливость дыхательного контура; Активное или пассивное увлажнение; Проведения неинвазивной вентиляции; Возможность подключения модуля </w:t>
            </w:r>
            <w:proofErr w:type="spellStart"/>
            <w:r w:rsidR="001456E9" w:rsidRPr="006A5480">
              <w:rPr>
                <w:rFonts w:ascii="Times New Roman" w:hAnsi="Times New Roman" w:cs="Times New Roman"/>
                <w:sz w:val="20"/>
                <w:szCs w:val="20"/>
              </w:rPr>
              <w:t>пульсоксиметрии</w:t>
            </w:r>
            <w:proofErr w:type="spellEnd"/>
            <w:r w:rsidR="001456E9"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; Возможность подключения модуля </w:t>
            </w:r>
            <w:proofErr w:type="spellStart"/>
            <w:r w:rsidR="001456E9" w:rsidRPr="006A5480">
              <w:rPr>
                <w:rFonts w:ascii="Times New Roman" w:hAnsi="Times New Roman" w:cs="Times New Roman"/>
                <w:sz w:val="20"/>
                <w:szCs w:val="20"/>
              </w:rPr>
              <w:t>капнометрии</w:t>
            </w:r>
            <w:proofErr w:type="spellEnd"/>
            <w:r w:rsidR="001456E9" w:rsidRPr="006A5480">
              <w:rPr>
                <w:rFonts w:ascii="Times New Roman" w:hAnsi="Times New Roman" w:cs="Times New Roman"/>
                <w:sz w:val="20"/>
                <w:szCs w:val="20"/>
              </w:rPr>
              <w:t>; Функция O2 терапия (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56E9" w:rsidRPr="006A5480">
              <w:rPr>
                <w:rFonts w:ascii="Times New Roman" w:hAnsi="Times New Roman" w:cs="Times New Roman"/>
                <w:sz w:val="20"/>
                <w:szCs w:val="20"/>
              </w:rPr>
              <w:t>остоянный поток обеспечивается с помощью кислородной маски, палатки или назальной канюли.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 xml:space="preserve"> Режимы вентиляции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(наличие)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V-A/C (поддержка/управление по объему)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P-A/C (поддержка/управление по давлению)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V-SIMV (перемежающаяся принудительная вентиляция с синхронизацией по объему)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P-SIMV (перемежающаяся принудительная вентиляция с синхронизацией по давлению)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proofErr w:type="spellStart"/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DuoLevel</w:t>
            </w:r>
            <w:proofErr w:type="spellEnd"/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 xml:space="preserve"> (двухуровневая вентиляция)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CPAP (постоянное избыточное давление в дыхательных путях)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PSV (вентиляция с поддержкой давлением)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 xml:space="preserve">APRV (вентиляция со сбросом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давления в дыхательных путях) 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– наличие.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PRVC (контроль объема с регулировкой давления)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PRVC-SIMV (принудительная перемежающаяся вентиляция с синхронизацией по PRVC)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NIV (неинвазивная вентиляция)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ИВЛ в случае апноэ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 xml:space="preserve">P0.1 давление окклюзии, равное 100 </w:t>
            </w:r>
            <w:proofErr w:type="spellStart"/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spellEnd"/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наличие. 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WOB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 xml:space="preserve"> работа дыхания – наличие. 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RSBI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 xml:space="preserve"> индекс быстрого поверхностного дыхания – наличие. </w:t>
            </w:r>
            <w:proofErr w:type="spellStart"/>
            <w:r w:rsidR="00A67D4F" w:rsidRPr="00A6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PEEPi</w:t>
            </w:r>
            <w:proofErr w:type="spellEnd"/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внутреннее положительное давление в конце выдоха – наличие. 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NIF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 xml:space="preserve"> отрицательная сила вдоха – наличие.</w:t>
            </w:r>
            <w:r w:rsidR="00A67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>Возможность использования р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ежим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вентиляции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 (опционально, при наличии в комплекте поставки)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: VS (поддержка объемом)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AMV (адаптивная минутная вентиляция)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CPRV (вентиляция при сердечно-легочной реанимации)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>Режим неонатальной вентиляции</w:t>
            </w:r>
            <w:r w:rsidR="00A67D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>nCPAP</w:t>
            </w:r>
            <w:proofErr w:type="spellEnd"/>
            <w:r w:rsidR="001A736C" w:rsidRPr="001A736C">
              <w:rPr>
                <w:rFonts w:ascii="Times New Roman" w:hAnsi="Times New Roman" w:cs="Times New Roman"/>
                <w:sz w:val="20"/>
                <w:szCs w:val="20"/>
              </w:rPr>
              <w:t xml:space="preserve"> (назальная вентиляция с постоянным положительным давлением в дыхательных путях)</w:t>
            </w:r>
            <w:r w:rsidR="001A73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>ATRC автоматическая компенсация сопротивления трубки.</w:t>
            </w:r>
            <w:r w:rsidR="00A67D4F">
              <w:t xml:space="preserve"> 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>Инструмент для защиты легких во время вентиляции</w:t>
            </w:r>
            <w:r w:rsidR="00A67D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</w:t>
            </w:r>
            <w:r w:rsidR="00A67D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67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D4F">
              <w:rPr>
                <w:rFonts w:ascii="Times New Roman" w:hAnsi="Times New Roman" w:cs="Times New Roman"/>
                <w:sz w:val="20"/>
                <w:szCs w:val="20"/>
              </w:rPr>
              <w:t>не менее от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 xml:space="preserve"> 21 до 100 об.%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7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140">
              <w:rPr>
                <w:rFonts w:ascii="Times New Roman" w:hAnsi="Times New Roman" w:cs="Times New Roman"/>
                <w:sz w:val="20"/>
                <w:szCs w:val="20"/>
              </w:rPr>
              <w:t>Диапазон д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>ыхательн</w:t>
            </w:r>
            <w:r w:rsidR="00DA014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 xml:space="preserve"> объем</w:t>
            </w:r>
            <w:r w:rsidR="00DA01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7D4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A0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DA0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7D4F" w:rsidRPr="00A67D4F">
              <w:rPr>
                <w:rFonts w:ascii="Times New Roman" w:hAnsi="Times New Roman" w:cs="Times New Roman"/>
                <w:sz w:val="20"/>
                <w:szCs w:val="20"/>
              </w:rPr>
              <w:t>000 мл</w:t>
            </w:r>
            <w:r w:rsidR="00A67D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>Минутный объем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>от 25 до 350 %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>Частота дыхания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 w:rsidR="00DA01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>0/мин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>частота принудительных вдохов в режиме SIMV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 xml:space="preserve">от 1 до 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 xml:space="preserve">I:E 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>от 1:10 до 4:1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>, Время вдоха не менее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 xml:space="preserve"> от 0,10 до 10,00 с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ремя подъема давления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E919B8" w:rsidRPr="002E7F61">
              <w:rPr>
                <w:rFonts w:ascii="Times New Roman" w:hAnsi="Times New Roman" w:cs="Times New Roman"/>
                <w:sz w:val="20"/>
                <w:szCs w:val="20"/>
              </w:rPr>
              <w:t>от 0,00 до 2,00 с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7F61" w:rsidRPr="002E7F61">
              <w:rPr>
                <w:rFonts w:ascii="Times New Roman" w:hAnsi="Times New Roman" w:cs="Times New Roman"/>
                <w:sz w:val="20"/>
                <w:szCs w:val="20"/>
              </w:rPr>
              <w:t>Длительность фазы высокого давления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от 0,10 до 30,00 с</w:t>
            </w:r>
            <w:r w:rsidR="002E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19B8" w:rsidRPr="002E7F61"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фазы 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>низкого</w:t>
            </w:r>
            <w:r w:rsidR="00E919B8" w:rsidRPr="002E7F61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от 0,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0 до 30,00 с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Длительность паузы вдоха в процентном выражении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от 5% до 60%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Давление вентиляции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от 0 до 80 смH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PEEP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 xml:space="preserve">от 0 до 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 xml:space="preserve"> смH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Триггер по потоку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зрослые/дети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 xml:space="preserve"> от 0,5 до 20,0 л/мин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Триггер по потоку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оворожденные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 xml:space="preserve"> от 0,1 до 5,0 л/мин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 xml:space="preserve">Триггер по давлению 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 xml:space="preserve"> от -20,0 до -0,5 смH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, Дыхательный объем при апноэ не менее 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9B8" w:rsidRPr="00E919B8">
              <w:rPr>
                <w:rFonts w:ascii="Times New Roman" w:hAnsi="Times New Roman" w:cs="Times New Roman"/>
                <w:sz w:val="20"/>
                <w:szCs w:val="20"/>
              </w:rPr>
              <w:t xml:space="preserve"> до 2000 мл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19B8" w:rsidRPr="002E7F61">
              <w:rPr>
                <w:rFonts w:ascii="Times New Roman" w:hAnsi="Times New Roman" w:cs="Times New Roman"/>
                <w:sz w:val="20"/>
                <w:szCs w:val="20"/>
              </w:rPr>
              <w:t>Частота дыхания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 при апноэ не менее </w:t>
            </w:r>
            <w:r w:rsidR="00E919B8" w:rsidRPr="002E7F61">
              <w:rPr>
                <w:rFonts w:ascii="Times New Roman" w:hAnsi="Times New Roman" w:cs="Times New Roman"/>
                <w:sz w:val="20"/>
                <w:szCs w:val="20"/>
              </w:rPr>
              <w:t>от 1 до 150/мин</w:t>
            </w:r>
            <w:r w:rsidR="00E919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A0140" w:rsidRPr="006A5480">
              <w:rPr>
                <w:rFonts w:ascii="Times New Roman" w:hAnsi="Times New Roman" w:cs="Times New Roman"/>
                <w:sz w:val="20"/>
                <w:szCs w:val="20"/>
              </w:rPr>
              <w:t xml:space="preserve">NIF (сила отриц. дыхания, </w:t>
            </w:r>
            <w:proofErr w:type="spellStart"/>
            <w:r w:rsidR="00DA0140" w:rsidRPr="006A5480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 w:rsidR="00DA0140" w:rsidRPr="006A5480">
              <w:rPr>
                <w:rFonts w:ascii="Times New Roman" w:hAnsi="Times New Roman" w:cs="Times New Roman"/>
                <w:sz w:val="20"/>
                <w:szCs w:val="20"/>
              </w:rPr>
              <w:t>.): -45––0 см H2O. P0.1(</w:t>
            </w:r>
            <w:proofErr w:type="spellStart"/>
            <w:r w:rsidR="00DA0140" w:rsidRPr="006A5480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proofErr w:type="spellEnd"/>
            <w:r w:rsidR="00DA0140" w:rsidRPr="006A5480">
              <w:rPr>
                <w:rFonts w:ascii="Times New Roman" w:hAnsi="Times New Roman" w:cs="Times New Roman"/>
                <w:sz w:val="20"/>
                <w:szCs w:val="20"/>
              </w:rPr>
              <w:t>.): -20––0 см H2O.</w:t>
            </w:r>
            <w:r w:rsidR="00DA0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140" w:rsidRPr="00DA0140">
              <w:rPr>
                <w:rFonts w:ascii="Times New Roman" w:hAnsi="Times New Roman" w:cs="Times New Roman"/>
                <w:sz w:val="20"/>
                <w:szCs w:val="20"/>
              </w:rPr>
              <w:t xml:space="preserve">Модуль измерения CO2 в боковом потоке - наличие: Диапазон измерений не менее от 0 до 152 мм рт. ст. Разрешение не более 1 </w:t>
            </w:r>
            <w:proofErr w:type="spellStart"/>
            <w:r w:rsidR="00DA0140" w:rsidRPr="00DA0140">
              <w:rPr>
                <w:rFonts w:ascii="Times New Roman" w:hAnsi="Times New Roman" w:cs="Times New Roman"/>
                <w:sz w:val="20"/>
                <w:szCs w:val="20"/>
              </w:rPr>
              <w:t>мм.рт.ст</w:t>
            </w:r>
            <w:proofErr w:type="spellEnd"/>
            <w:r w:rsidR="00DA0140" w:rsidRPr="00DA0140">
              <w:rPr>
                <w:rFonts w:ascii="Times New Roman" w:hAnsi="Times New Roman" w:cs="Times New Roman"/>
                <w:sz w:val="20"/>
                <w:szCs w:val="20"/>
              </w:rPr>
              <w:t xml:space="preserve">. Измеряемые параметры не хуже: МОCO2; Диапазон не менее от 0 до 9999 мл/мин; Разрешение не более 1 мл/мин. Скорость </w:t>
            </w:r>
            <w:proofErr w:type="spellStart"/>
            <w:r w:rsidR="00DA0140" w:rsidRPr="00DA0140">
              <w:rPr>
                <w:rFonts w:ascii="Times New Roman" w:hAnsi="Times New Roman" w:cs="Times New Roman"/>
                <w:sz w:val="20"/>
                <w:szCs w:val="20"/>
              </w:rPr>
              <w:t>пробоотборного</w:t>
            </w:r>
            <w:proofErr w:type="spellEnd"/>
            <w:r w:rsidR="00DA0140" w:rsidRPr="00DA0140">
              <w:rPr>
                <w:rFonts w:ascii="Times New Roman" w:hAnsi="Times New Roman" w:cs="Times New Roman"/>
                <w:sz w:val="20"/>
                <w:szCs w:val="20"/>
              </w:rPr>
              <w:t xml:space="preserve"> потока не менее 120 мл/мин. Модуль измерения CO2 в основном потоке (опционально): Диапазон измерений не менее от 0 до 150 мм рт. ст. Разрешение не более 1 </w:t>
            </w:r>
            <w:proofErr w:type="spellStart"/>
            <w:r w:rsidR="00DA0140" w:rsidRPr="00DA0140">
              <w:rPr>
                <w:rFonts w:ascii="Times New Roman" w:hAnsi="Times New Roman" w:cs="Times New Roman"/>
                <w:sz w:val="20"/>
                <w:szCs w:val="20"/>
              </w:rPr>
              <w:t>мм.рт.ст</w:t>
            </w:r>
            <w:proofErr w:type="spellEnd"/>
            <w:r w:rsidR="00DA0140" w:rsidRPr="00DA0140">
              <w:rPr>
                <w:rFonts w:ascii="Times New Roman" w:hAnsi="Times New Roman" w:cs="Times New Roman"/>
                <w:sz w:val="20"/>
                <w:szCs w:val="20"/>
              </w:rPr>
              <w:t xml:space="preserve">. Измеряемые параметры не хуже: подъем CO2 не менее от 0 до 9,99 %/л, МОCO2 не менее от 0 до 9999 мл/мин. Модуль </w:t>
            </w:r>
            <w:proofErr w:type="spellStart"/>
            <w:r w:rsidR="00DA0140" w:rsidRPr="00DA0140">
              <w:rPr>
                <w:rFonts w:ascii="Times New Roman" w:hAnsi="Times New Roman" w:cs="Times New Roman"/>
                <w:sz w:val="20"/>
                <w:szCs w:val="20"/>
              </w:rPr>
              <w:t>пульсоксиметрии</w:t>
            </w:r>
            <w:proofErr w:type="spellEnd"/>
            <w:r w:rsidR="00DA0140" w:rsidRPr="00DA0140">
              <w:rPr>
                <w:rFonts w:ascii="Times New Roman" w:hAnsi="Times New Roman" w:cs="Times New Roman"/>
                <w:sz w:val="20"/>
                <w:szCs w:val="20"/>
              </w:rPr>
              <w:t xml:space="preserve"> SpO2 - </w:t>
            </w:r>
            <w:r w:rsidR="00DA0140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DA0140" w:rsidRPr="00DA0140">
              <w:rPr>
                <w:rFonts w:ascii="Times New Roman" w:hAnsi="Times New Roman" w:cs="Times New Roman"/>
                <w:sz w:val="20"/>
                <w:szCs w:val="20"/>
              </w:rPr>
              <w:t>: Диапазон измерений не менее от 0 до 100 %. Разрешение не более 1%. Погрешность не более: Взрослые/дети от 70 до 100 %: ±2 %. Новорожденные: от 70 до 100 %: ±3 %. Диапазон ЧП не менее от 20 до 300 /мин.</w:t>
            </w:r>
          </w:p>
        </w:tc>
        <w:tc>
          <w:tcPr>
            <w:tcW w:w="1275" w:type="dxa"/>
            <w:vAlign w:val="center"/>
          </w:tcPr>
          <w:p w14:paraId="70DBE005" w14:textId="77777777" w:rsidR="00E4773A" w:rsidRPr="00B674D4" w:rsidRDefault="00E4773A" w:rsidP="00EB7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комплект</w:t>
            </w:r>
          </w:p>
        </w:tc>
      </w:tr>
      <w:tr w:rsidR="00E4773A" w:rsidRPr="00B674D4" w14:paraId="38948238" w14:textId="77777777" w:rsidTr="000D7B42">
        <w:trPr>
          <w:trHeight w:val="202"/>
        </w:trPr>
        <w:tc>
          <w:tcPr>
            <w:tcW w:w="706" w:type="dxa"/>
            <w:vMerge/>
            <w:vAlign w:val="center"/>
          </w:tcPr>
          <w:p w14:paraId="07507704" w14:textId="77777777" w:rsidR="00E4773A" w:rsidRPr="00B674D4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34F29724" w14:textId="77777777" w:rsidR="00E4773A" w:rsidRPr="00B674D4" w:rsidRDefault="00E4773A" w:rsidP="00EB7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9D0CE1" w14:textId="77777777" w:rsidR="00E4773A" w:rsidRPr="00B674D4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7903F48B" w14:textId="77777777" w:rsidR="006140CC" w:rsidRPr="009F046C" w:rsidRDefault="00E4773A" w:rsidP="00FD77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Тележка</w:t>
            </w:r>
          </w:p>
        </w:tc>
        <w:tc>
          <w:tcPr>
            <w:tcW w:w="6449" w:type="dxa"/>
            <w:vAlign w:val="center"/>
          </w:tcPr>
          <w:p w14:paraId="27C96C69" w14:textId="10348C78" w:rsidR="00E4773A" w:rsidRPr="00B674D4" w:rsidRDefault="00E4773A" w:rsidP="00F30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Мобильная стойка </w:t>
            </w:r>
            <w:r w:rsidRPr="00B6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оснащена специальными ручками для удобного передвижения, крючками для наматывания излишков длины шлангов и </w:t>
            </w:r>
            <w:r w:rsidRPr="00B6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проводов; четыре колеса с тормозом, все с антистатическим покрытием. В нижней части стойки углубления для подключения</w:t>
            </w:r>
            <w:r w:rsidR="00091118" w:rsidRPr="0009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1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</w:t>
            </w:r>
            <w:r w:rsidRPr="00B6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кислородных баллонов.</w:t>
            </w:r>
          </w:p>
        </w:tc>
        <w:tc>
          <w:tcPr>
            <w:tcW w:w="1275" w:type="dxa"/>
            <w:vAlign w:val="center"/>
          </w:tcPr>
          <w:p w14:paraId="7550D1FB" w14:textId="77777777" w:rsidR="00E4773A" w:rsidRPr="00B674D4" w:rsidRDefault="00E4773A" w:rsidP="00EB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</w:tc>
      </w:tr>
      <w:tr w:rsidR="00DA0140" w:rsidRPr="00B674D4" w14:paraId="6CABA70D" w14:textId="77777777" w:rsidTr="0081650F">
        <w:trPr>
          <w:trHeight w:val="202"/>
        </w:trPr>
        <w:tc>
          <w:tcPr>
            <w:tcW w:w="706" w:type="dxa"/>
            <w:vMerge/>
            <w:vAlign w:val="center"/>
          </w:tcPr>
          <w:p w14:paraId="412DA84D" w14:textId="77777777" w:rsidR="00DA0140" w:rsidRPr="00B674D4" w:rsidRDefault="00DA0140" w:rsidP="00DA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0F9E79E7" w14:textId="77777777" w:rsidR="00DA0140" w:rsidRPr="00B674D4" w:rsidRDefault="00DA0140" w:rsidP="00DA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B743EC" w14:textId="508A5F14" w:rsidR="00DA0140" w:rsidRPr="00B674D4" w:rsidRDefault="00DA0140" w:rsidP="00DA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AB586A2" w14:textId="236B2396" w:rsidR="00DA0140" w:rsidRPr="00B674D4" w:rsidRDefault="00DA0140" w:rsidP="00DA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Клапан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вдоха/</w:t>
            </w:r>
            <w:r w:rsidRPr="00B6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выдоха</w:t>
            </w:r>
          </w:p>
        </w:tc>
        <w:tc>
          <w:tcPr>
            <w:tcW w:w="6449" w:type="dxa"/>
          </w:tcPr>
          <w:p w14:paraId="70FABCC8" w14:textId="60410257" w:rsidR="00DA0140" w:rsidRPr="00B674D4" w:rsidRDefault="00DA0140" w:rsidP="00DA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Автоклавируемый</w:t>
            </w:r>
            <w:proofErr w:type="spellEnd"/>
            <w:r w:rsidRPr="00B674D4">
              <w:rPr>
                <w:rFonts w:ascii="Times New Roman" w:hAnsi="Times New Roman" w:cs="Times New Roman"/>
                <w:sz w:val="20"/>
                <w:szCs w:val="20"/>
              </w:rPr>
              <w:t xml:space="preserve">  экспираторны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клапан с мембраной </w:t>
            </w: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 в аппарат ИВЛ.</w:t>
            </w:r>
          </w:p>
        </w:tc>
        <w:tc>
          <w:tcPr>
            <w:tcW w:w="1275" w:type="dxa"/>
            <w:vAlign w:val="center"/>
          </w:tcPr>
          <w:p w14:paraId="5E292CE1" w14:textId="39039D12" w:rsidR="00DA0140" w:rsidRPr="00B674D4" w:rsidRDefault="00DA0140" w:rsidP="00DA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DA0140" w:rsidRPr="00B674D4" w14:paraId="404B63B9" w14:textId="77777777" w:rsidTr="000A0B0F">
        <w:trPr>
          <w:trHeight w:val="202"/>
        </w:trPr>
        <w:tc>
          <w:tcPr>
            <w:tcW w:w="706" w:type="dxa"/>
            <w:vMerge/>
            <w:vAlign w:val="center"/>
          </w:tcPr>
          <w:p w14:paraId="7D90CF35" w14:textId="77777777" w:rsidR="00DA0140" w:rsidRPr="00B674D4" w:rsidRDefault="00DA0140" w:rsidP="00DA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376A250E" w14:textId="77777777" w:rsidR="00DA0140" w:rsidRPr="00B674D4" w:rsidRDefault="00DA0140" w:rsidP="00DA0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1C6D36" w14:textId="676E634C" w:rsidR="00DA0140" w:rsidRPr="00B674D4" w:rsidRDefault="00DA0140" w:rsidP="00DA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14:paraId="2396BCBC" w14:textId="7CE2437D" w:rsidR="00DA0140" w:rsidRPr="00B674D4" w:rsidRDefault="00DA0140" w:rsidP="00DA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Шланг в сборе для газоснабжения, О2, европейский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9" w:type="dxa"/>
          </w:tcPr>
          <w:p w14:paraId="68D3458C" w14:textId="0F4417A3" w:rsidR="00DA0140" w:rsidRPr="00B674D4" w:rsidRDefault="00DA0140" w:rsidP="00DA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Для подачи кислорода, тип «NF»/ тип «NIST», рассчитан на давление  от 2 до10 МПа</w:t>
            </w:r>
          </w:p>
        </w:tc>
        <w:tc>
          <w:tcPr>
            <w:tcW w:w="1275" w:type="dxa"/>
            <w:vAlign w:val="center"/>
          </w:tcPr>
          <w:p w14:paraId="0C1FF01E" w14:textId="424B7A31" w:rsidR="00DA0140" w:rsidRPr="00B674D4" w:rsidRDefault="00DA0140" w:rsidP="00DA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1B1922" w:rsidRPr="00B674D4" w14:paraId="72458657" w14:textId="77777777" w:rsidTr="00266275">
        <w:trPr>
          <w:trHeight w:val="202"/>
        </w:trPr>
        <w:tc>
          <w:tcPr>
            <w:tcW w:w="706" w:type="dxa"/>
            <w:vMerge/>
            <w:vAlign w:val="center"/>
          </w:tcPr>
          <w:p w14:paraId="580C134A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624CF218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F0785B" w14:textId="5A7449ED" w:rsid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70461BA3" w14:textId="35179D9A" w:rsidR="001B1922" w:rsidRPr="001B1922" w:rsidRDefault="001B1922" w:rsidP="001B1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Увлажнитель в комплекте </w:t>
            </w:r>
          </w:p>
        </w:tc>
        <w:tc>
          <w:tcPr>
            <w:tcW w:w="6449" w:type="dxa"/>
          </w:tcPr>
          <w:p w14:paraId="4C9F4196" w14:textId="6605E506" w:rsidR="001B1922" w:rsidRPr="001B1922" w:rsidRDefault="001B1922" w:rsidP="001B1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часть системы увлажнения воздуха, подаваемого пациенту в процессе проведения ИВЛ,  для новорожденных</w:t>
            </w:r>
          </w:p>
        </w:tc>
        <w:tc>
          <w:tcPr>
            <w:tcW w:w="1275" w:type="dxa"/>
            <w:vAlign w:val="center"/>
          </w:tcPr>
          <w:p w14:paraId="14A3FD9F" w14:textId="3C242EAA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1B1922" w:rsidRPr="00B674D4" w14:paraId="1098B795" w14:textId="77777777" w:rsidTr="00EB6780">
        <w:trPr>
          <w:trHeight w:val="202"/>
        </w:trPr>
        <w:tc>
          <w:tcPr>
            <w:tcW w:w="706" w:type="dxa"/>
            <w:vMerge/>
            <w:vAlign w:val="center"/>
          </w:tcPr>
          <w:p w14:paraId="26B8E0BC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1D924087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C22AD0" w14:textId="3A44F5E5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49F12C64" w14:textId="68E98FC2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Режим ATRC</w:t>
            </w:r>
          </w:p>
        </w:tc>
        <w:tc>
          <w:tcPr>
            <w:tcW w:w="6449" w:type="dxa"/>
          </w:tcPr>
          <w:p w14:paraId="4440CAB6" w14:textId="633D0707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автоматическая компенсация сопротивления трубки</w:t>
            </w:r>
          </w:p>
        </w:tc>
        <w:tc>
          <w:tcPr>
            <w:tcW w:w="1275" w:type="dxa"/>
          </w:tcPr>
          <w:p w14:paraId="04AD8A21" w14:textId="3743738E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1B1922" w:rsidRPr="00B674D4" w14:paraId="0E6E3BD7" w14:textId="77777777" w:rsidTr="0081650F">
        <w:trPr>
          <w:trHeight w:val="202"/>
        </w:trPr>
        <w:tc>
          <w:tcPr>
            <w:tcW w:w="706" w:type="dxa"/>
            <w:vMerge/>
            <w:vAlign w:val="center"/>
          </w:tcPr>
          <w:p w14:paraId="6B145190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0589E4AC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164891" w14:textId="029A2225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6FEAB159" w14:textId="73D645FE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Режим вентиляции AMV</w:t>
            </w:r>
          </w:p>
        </w:tc>
        <w:tc>
          <w:tcPr>
            <w:tcW w:w="6449" w:type="dxa"/>
          </w:tcPr>
          <w:p w14:paraId="19A298E6" w14:textId="7E480F6A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вентиляция с адаптируемым минутным объемом</w:t>
            </w:r>
          </w:p>
        </w:tc>
        <w:tc>
          <w:tcPr>
            <w:tcW w:w="1275" w:type="dxa"/>
            <w:vAlign w:val="center"/>
          </w:tcPr>
          <w:p w14:paraId="0DD062E2" w14:textId="2D845650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1B1922" w:rsidRPr="00B674D4" w14:paraId="0B84253A" w14:textId="77777777" w:rsidTr="00107AAB">
        <w:trPr>
          <w:trHeight w:val="202"/>
        </w:trPr>
        <w:tc>
          <w:tcPr>
            <w:tcW w:w="706" w:type="dxa"/>
            <w:vMerge/>
            <w:vAlign w:val="center"/>
          </w:tcPr>
          <w:p w14:paraId="572D69DF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04437FF5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909BB8" w14:textId="6E1C91A6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42B2A0C9" w14:textId="37A2E4C1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Модуль для новорожденных</w:t>
            </w:r>
          </w:p>
        </w:tc>
        <w:tc>
          <w:tcPr>
            <w:tcW w:w="6449" w:type="dxa"/>
          </w:tcPr>
          <w:p w14:paraId="59CF08AC" w14:textId="7F2E8079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поддержка неонатальной вентиляции</w:t>
            </w:r>
          </w:p>
        </w:tc>
        <w:tc>
          <w:tcPr>
            <w:tcW w:w="1275" w:type="dxa"/>
          </w:tcPr>
          <w:p w14:paraId="768C9D86" w14:textId="3603A349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1B1922" w:rsidRPr="00B674D4" w14:paraId="185FAA15" w14:textId="77777777" w:rsidTr="002111B0">
        <w:trPr>
          <w:trHeight w:val="202"/>
        </w:trPr>
        <w:tc>
          <w:tcPr>
            <w:tcW w:w="706" w:type="dxa"/>
            <w:vMerge/>
            <w:vAlign w:val="center"/>
          </w:tcPr>
          <w:p w14:paraId="2822C6F9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5937FEE5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3A791F" w14:textId="661ACF56" w:rsid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6245839C" w14:textId="31ABE7D5" w:rsidR="001B1922" w:rsidRPr="001B1922" w:rsidRDefault="001B1922" w:rsidP="001B1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Датчик потока неонатальный (многоразовый)</w:t>
            </w:r>
          </w:p>
        </w:tc>
        <w:tc>
          <w:tcPr>
            <w:tcW w:w="6449" w:type="dxa"/>
          </w:tcPr>
          <w:p w14:paraId="1FD6E059" w14:textId="2AE9A894" w:rsidR="001B1922" w:rsidRPr="001B1922" w:rsidRDefault="001B1922" w:rsidP="001B1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Датчик потока неонатальный (многоразовый). Диапазон потока от 0.2 до 30 л/мин</w:t>
            </w:r>
          </w:p>
        </w:tc>
        <w:tc>
          <w:tcPr>
            <w:tcW w:w="1275" w:type="dxa"/>
            <w:vAlign w:val="center"/>
          </w:tcPr>
          <w:p w14:paraId="116986A9" w14:textId="60F4F335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1B1922" w:rsidRPr="00B674D4" w14:paraId="61D0F437" w14:textId="77777777" w:rsidTr="0081650F">
        <w:trPr>
          <w:trHeight w:val="202"/>
        </w:trPr>
        <w:tc>
          <w:tcPr>
            <w:tcW w:w="706" w:type="dxa"/>
            <w:vMerge/>
            <w:vAlign w:val="center"/>
          </w:tcPr>
          <w:p w14:paraId="345477E2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2787F544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D8F537" w14:textId="2D90FA6C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0F440BB6" w14:textId="05CE37B7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Одноразовый дыхательный контур в комплекте с аксессуарами (неонатальный)</w:t>
            </w:r>
          </w:p>
        </w:tc>
        <w:tc>
          <w:tcPr>
            <w:tcW w:w="6449" w:type="dxa"/>
          </w:tcPr>
          <w:p w14:paraId="4081F898" w14:textId="533C0AB2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Одноразовый дыхательный контур в комплекте с аксессуарами (неонатальный)</w:t>
            </w:r>
          </w:p>
        </w:tc>
        <w:tc>
          <w:tcPr>
            <w:tcW w:w="1275" w:type="dxa"/>
            <w:vAlign w:val="center"/>
          </w:tcPr>
          <w:p w14:paraId="552AB0E4" w14:textId="417336BD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1B1922" w:rsidRPr="00B674D4" w14:paraId="255780DF" w14:textId="77777777" w:rsidTr="0081650F">
        <w:trPr>
          <w:trHeight w:val="202"/>
        </w:trPr>
        <w:tc>
          <w:tcPr>
            <w:tcW w:w="706" w:type="dxa"/>
            <w:vMerge/>
            <w:vAlign w:val="center"/>
          </w:tcPr>
          <w:p w14:paraId="14C6484B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15D01E92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3178CA" w14:textId="2DE3D575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40F3CE9A" w14:textId="7C07D5F6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shd w:val="clear" w:color="auto" w:fill="FFFFFF"/>
                <w:lang w:eastAsia="ru-RU"/>
              </w:rPr>
              <w:t>Тестовое лёгкое</w:t>
            </w:r>
          </w:p>
        </w:tc>
        <w:tc>
          <w:tcPr>
            <w:tcW w:w="6449" w:type="dxa"/>
          </w:tcPr>
          <w:p w14:paraId="6449AF1A" w14:textId="53A82E62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Тестовое лёгкое (неонатальное)</w:t>
            </w:r>
          </w:p>
        </w:tc>
        <w:tc>
          <w:tcPr>
            <w:tcW w:w="1275" w:type="dxa"/>
            <w:vAlign w:val="center"/>
          </w:tcPr>
          <w:p w14:paraId="79CF6B62" w14:textId="760854B8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1B1922" w:rsidRPr="00B674D4" w14:paraId="51B6F6E5" w14:textId="77777777" w:rsidTr="0081650F">
        <w:trPr>
          <w:trHeight w:val="202"/>
        </w:trPr>
        <w:tc>
          <w:tcPr>
            <w:tcW w:w="706" w:type="dxa"/>
            <w:vMerge/>
            <w:vAlign w:val="center"/>
          </w:tcPr>
          <w:p w14:paraId="2835D692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34756ACB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8EB9BA" w14:textId="1880A34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5977CF17" w14:textId="38A6FEFF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Химический датчик O2</w:t>
            </w:r>
          </w:p>
        </w:tc>
        <w:tc>
          <w:tcPr>
            <w:tcW w:w="6449" w:type="dxa"/>
          </w:tcPr>
          <w:p w14:paraId="645079DF" w14:textId="799142B1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мониторинг О2, О2 терапия</w:t>
            </w:r>
          </w:p>
        </w:tc>
        <w:tc>
          <w:tcPr>
            <w:tcW w:w="1275" w:type="dxa"/>
            <w:vAlign w:val="center"/>
          </w:tcPr>
          <w:p w14:paraId="7E605C04" w14:textId="2DA07A96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1B192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ru-RU"/>
              </w:rPr>
              <w:t xml:space="preserve"> шт.</w:t>
            </w:r>
          </w:p>
        </w:tc>
      </w:tr>
      <w:tr w:rsidR="001B1922" w:rsidRPr="00B674D4" w14:paraId="050D9963" w14:textId="77777777" w:rsidTr="0081650F">
        <w:trPr>
          <w:trHeight w:val="202"/>
        </w:trPr>
        <w:tc>
          <w:tcPr>
            <w:tcW w:w="706" w:type="dxa"/>
            <w:vMerge/>
            <w:vAlign w:val="center"/>
          </w:tcPr>
          <w:p w14:paraId="732A8954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41E34910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76B3DE" w14:textId="1A048FFF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14:paraId="2FDF294F" w14:textId="7B781915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Аккумуляторная батарея </w:t>
            </w:r>
          </w:p>
        </w:tc>
        <w:tc>
          <w:tcPr>
            <w:tcW w:w="6449" w:type="dxa"/>
          </w:tcPr>
          <w:p w14:paraId="1F40977D" w14:textId="5F848F3E" w:rsidR="001B1922" w:rsidRPr="001B1922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Минимальное время работы от аккумулятора не менее 180 мин (при работе от одного нового полностью заряженного аккумулятора в стандартном режиме работы)</w:t>
            </w:r>
          </w:p>
        </w:tc>
        <w:tc>
          <w:tcPr>
            <w:tcW w:w="1275" w:type="dxa"/>
            <w:vAlign w:val="center"/>
          </w:tcPr>
          <w:p w14:paraId="0C005D72" w14:textId="22FD72C8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1B1922" w:rsidRPr="00B674D4" w14:paraId="42D2E4CA" w14:textId="77777777" w:rsidTr="00485756">
        <w:trPr>
          <w:trHeight w:val="202"/>
        </w:trPr>
        <w:tc>
          <w:tcPr>
            <w:tcW w:w="706" w:type="dxa"/>
            <w:vMerge/>
            <w:vAlign w:val="center"/>
          </w:tcPr>
          <w:p w14:paraId="75C21C90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32CEC9F5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268968" w14:textId="3C14DBC4" w:rsidR="001B1922" w:rsidRPr="006140CC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14:paraId="5B72269B" w14:textId="3B3AF5D5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Комплект принадлежностей </w:t>
            </w:r>
            <w:proofErr w:type="spellStart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nCPAP</w:t>
            </w:r>
            <w:proofErr w:type="spellEnd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(неонатальный)</w:t>
            </w:r>
          </w:p>
        </w:tc>
        <w:tc>
          <w:tcPr>
            <w:tcW w:w="6449" w:type="dxa"/>
          </w:tcPr>
          <w:p w14:paraId="4540019E" w14:textId="5FF5C252" w:rsidR="001B1922" w:rsidRPr="001B1922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Комплект принадлежностей </w:t>
            </w:r>
            <w:proofErr w:type="spellStart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nCPAP</w:t>
            </w:r>
            <w:proofErr w:type="spellEnd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(неонатальный)</w:t>
            </w:r>
          </w:p>
        </w:tc>
        <w:tc>
          <w:tcPr>
            <w:tcW w:w="1275" w:type="dxa"/>
            <w:vAlign w:val="center"/>
          </w:tcPr>
          <w:p w14:paraId="438AE729" w14:textId="722CAABD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1B1922" w:rsidRPr="00B674D4" w14:paraId="0B53C8E8" w14:textId="77777777" w:rsidTr="00F01729">
        <w:trPr>
          <w:trHeight w:val="202"/>
        </w:trPr>
        <w:tc>
          <w:tcPr>
            <w:tcW w:w="706" w:type="dxa"/>
            <w:vMerge/>
            <w:vAlign w:val="center"/>
          </w:tcPr>
          <w:p w14:paraId="2F9FEB81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251A90B4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2DFEE5" w14:textId="073FB58A" w:rsidR="001B1922" w:rsidRPr="006140CC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14:paraId="0A983ED5" w14:textId="369F0487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Модуль </w:t>
            </w:r>
            <w:proofErr w:type="spellStart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капнометрии</w:t>
            </w:r>
            <w:proofErr w:type="spellEnd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Sidestream</w:t>
            </w:r>
            <w:proofErr w:type="spellEnd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CO2</w:t>
            </w:r>
          </w:p>
        </w:tc>
        <w:tc>
          <w:tcPr>
            <w:tcW w:w="6449" w:type="dxa"/>
          </w:tcPr>
          <w:p w14:paraId="0DAF283B" w14:textId="0D7D903A" w:rsidR="001B1922" w:rsidRPr="001B1922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Диапазон измерений не менее от 0 до 152 мм рт. ст. Разрешение не более 1 </w:t>
            </w:r>
            <w:proofErr w:type="spellStart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мм.рт.ст</w:t>
            </w:r>
            <w:proofErr w:type="spellEnd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. Измеряемые параметры не хуже: МОCO2; Диапазон не менее от 0 до 9999 мл/мин; Разрешение не более 1 мл/мин. Скорость </w:t>
            </w:r>
            <w:proofErr w:type="spellStart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пробоотборного</w:t>
            </w:r>
            <w:proofErr w:type="spellEnd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потока не менее 120 мл/мин.</w:t>
            </w:r>
          </w:p>
        </w:tc>
        <w:tc>
          <w:tcPr>
            <w:tcW w:w="1275" w:type="dxa"/>
            <w:vAlign w:val="center"/>
          </w:tcPr>
          <w:p w14:paraId="13A7116A" w14:textId="2512CB1A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1B1922" w:rsidRPr="00B674D4" w14:paraId="281D9D35" w14:textId="77777777" w:rsidTr="0003079D">
        <w:trPr>
          <w:trHeight w:val="202"/>
        </w:trPr>
        <w:tc>
          <w:tcPr>
            <w:tcW w:w="706" w:type="dxa"/>
            <w:vMerge/>
            <w:vAlign w:val="center"/>
          </w:tcPr>
          <w:p w14:paraId="284F2501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7F4B5E18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65AA8B" w14:textId="5A6E9064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14:paraId="1C4C58A9" w14:textId="60D9286F" w:rsidR="001B1922" w:rsidRPr="001B1922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Модуль </w:t>
            </w:r>
            <w:proofErr w:type="spellStart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пульсоксиметрии</w:t>
            </w:r>
            <w:proofErr w:type="spellEnd"/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SpO2</w:t>
            </w:r>
          </w:p>
        </w:tc>
        <w:tc>
          <w:tcPr>
            <w:tcW w:w="6449" w:type="dxa"/>
          </w:tcPr>
          <w:p w14:paraId="37F20DC8" w14:textId="05F10ECF" w:rsidR="001B1922" w:rsidRPr="001B1922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Диапазон измерений не менее от 0 до 100 %. Разрешение не более 1%. Погрешность не более: Взрослые/дети от 70 до 100 %: ±2 %. Новорожденные: от 70 до 100 %: ±3 %. Диапазон ЧП не менее от 20 до 300 /мин.</w:t>
            </w:r>
          </w:p>
        </w:tc>
        <w:tc>
          <w:tcPr>
            <w:tcW w:w="1275" w:type="dxa"/>
            <w:vAlign w:val="center"/>
          </w:tcPr>
          <w:p w14:paraId="5C0788F2" w14:textId="0BD1D592" w:rsidR="001B1922" w:rsidRP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922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shd w:val="clear" w:color="auto" w:fill="FFFFFF"/>
                <w:lang w:eastAsia="ru-RU"/>
              </w:rPr>
              <w:t>1 шт.</w:t>
            </w:r>
          </w:p>
        </w:tc>
      </w:tr>
      <w:tr w:rsidR="001B1922" w:rsidRPr="00B674D4" w14:paraId="40605DCA" w14:textId="77777777" w:rsidTr="000D7B42">
        <w:trPr>
          <w:trHeight w:val="202"/>
        </w:trPr>
        <w:tc>
          <w:tcPr>
            <w:tcW w:w="706" w:type="dxa"/>
            <w:vMerge/>
            <w:vAlign w:val="center"/>
          </w:tcPr>
          <w:p w14:paraId="595D2FC7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66FEC3C7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9" w:type="dxa"/>
            <w:gridSpan w:val="4"/>
            <w:vAlign w:val="center"/>
          </w:tcPr>
          <w:p w14:paraId="56A98501" w14:textId="77777777" w:rsidR="001B1922" w:rsidRPr="00DF3EC6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Расходные материалы:</w:t>
            </w:r>
          </w:p>
        </w:tc>
      </w:tr>
      <w:tr w:rsidR="001B1922" w:rsidRPr="00B674D4" w14:paraId="0B2F5DC2" w14:textId="77777777" w:rsidTr="000D7B42">
        <w:trPr>
          <w:trHeight w:val="202"/>
        </w:trPr>
        <w:tc>
          <w:tcPr>
            <w:tcW w:w="706" w:type="dxa"/>
            <w:vMerge/>
            <w:vAlign w:val="center"/>
          </w:tcPr>
          <w:p w14:paraId="4BFAF3D6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14:paraId="75693055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7013AE" w14:textId="6313AC9F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69AFDC24" w14:textId="373FC15C" w:rsidR="001B1922" w:rsidRPr="009F046C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EC6">
              <w:rPr>
                <w:rFonts w:ascii="Times New Roman" w:hAnsi="Times New Roman" w:cs="Times New Roman"/>
                <w:sz w:val="20"/>
                <w:szCs w:val="20"/>
              </w:rPr>
              <w:t xml:space="preserve">Фильтр.  используется для дыхательной системы </w:t>
            </w:r>
          </w:p>
        </w:tc>
        <w:tc>
          <w:tcPr>
            <w:tcW w:w="6449" w:type="dxa"/>
          </w:tcPr>
          <w:p w14:paraId="1A9D3A6E" w14:textId="71CBEC93" w:rsidR="001B1922" w:rsidRPr="00DF3EC6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C6">
              <w:rPr>
                <w:rFonts w:ascii="Times New Roman" w:hAnsi="Times New Roman" w:cs="Times New Roman"/>
                <w:sz w:val="20"/>
                <w:szCs w:val="20"/>
              </w:rPr>
              <w:t>Фильтр бактериологический для защиты аппарата, одноразовый.</w:t>
            </w:r>
          </w:p>
        </w:tc>
        <w:tc>
          <w:tcPr>
            <w:tcW w:w="1275" w:type="dxa"/>
            <w:vAlign w:val="center"/>
          </w:tcPr>
          <w:p w14:paraId="1CD75046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1B1922" w:rsidRPr="00B674D4" w14:paraId="464D64A1" w14:textId="77777777" w:rsidTr="002F1747">
        <w:trPr>
          <w:trHeight w:val="202"/>
        </w:trPr>
        <w:tc>
          <w:tcPr>
            <w:tcW w:w="706" w:type="dxa"/>
            <w:vAlign w:val="center"/>
          </w:tcPr>
          <w:p w14:paraId="565A9C5F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6D2DC4AC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DEE45C" w14:textId="60473C59" w:rsid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14:paraId="74EB6A38" w14:textId="236655E4" w:rsidR="001B1922" w:rsidRPr="00DF3EC6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HEPA</w:t>
            </w:r>
            <w:r w:rsidRPr="00614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0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фильтр</w:t>
            </w:r>
            <w:proofErr w:type="spellEnd"/>
          </w:p>
        </w:tc>
        <w:tc>
          <w:tcPr>
            <w:tcW w:w="6449" w:type="dxa"/>
          </w:tcPr>
          <w:p w14:paraId="0656ED85" w14:textId="27F9BFD5" w:rsidR="001B1922" w:rsidRPr="00DF3EC6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Бактериологический фильтр HEPA воздухозаборника, фильтр тонкой очистки воздуха, бумажный микропористый в пластиковом корпусе.</w:t>
            </w:r>
          </w:p>
        </w:tc>
        <w:tc>
          <w:tcPr>
            <w:tcW w:w="1275" w:type="dxa"/>
            <w:vAlign w:val="center"/>
          </w:tcPr>
          <w:p w14:paraId="4FE2AE81" w14:textId="3341041B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1B1922" w:rsidRPr="00B674D4" w14:paraId="1AEF3887" w14:textId="77777777" w:rsidTr="000D7B42">
        <w:trPr>
          <w:trHeight w:val="202"/>
        </w:trPr>
        <w:tc>
          <w:tcPr>
            <w:tcW w:w="706" w:type="dxa"/>
            <w:vAlign w:val="center"/>
          </w:tcPr>
          <w:p w14:paraId="63502F1E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162C7DB9" w14:textId="77777777" w:rsidR="001B1922" w:rsidRPr="00B674D4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FE44B" w14:textId="77777777" w:rsidR="001B1922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45F306" w14:textId="77777777" w:rsidR="001B1922" w:rsidRPr="00DF3EC6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9" w:type="dxa"/>
          </w:tcPr>
          <w:p w14:paraId="39892EF5" w14:textId="77777777" w:rsidR="001B1922" w:rsidRPr="00DF3EC6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DB378E" w14:textId="77777777" w:rsidR="001B1922" w:rsidRPr="00B674D4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922" w:rsidRPr="00B674D4" w14:paraId="65997807" w14:textId="77777777" w:rsidTr="000D7B42">
        <w:trPr>
          <w:trHeight w:val="470"/>
        </w:trPr>
        <w:tc>
          <w:tcPr>
            <w:tcW w:w="706" w:type="dxa"/>
            <w:vAlign w:val="center"/>
          </w:tcPr>
          <w:p w14:paraId="332C842A" w14:textId="77777777" w:rsidR="001B1922" w:rsidRPr="00331CE9" w:rsidRDefault="001B1922" w:rsidP="001B1922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CE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044" w:type="dxa"/>
            <w:vAlign w:val="center"/>
          </w:tcPr>
          <w:p w14:paraId="4DD70AEF" w14:textId="77777777" w:rsidR="001B1922" w:rsidRPr="00331CE9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1CE9">
              <w:rPr>
                <w:rFonts w:ascii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10559" w:type="dxa"/>
            <w:gridSpan w:val="4"/>
            <w:vAlign w:val="center"/>
          </w:tcPr>
          <w:p w14:paraId="4DCB5E32" w14:textId="77777777" w:rsidR="001B1922" w:rsidRPr="00B674D4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Помещение, в котором предполагается размещение и установка прибора, должно соответствовать следующим требованиям:</w:t>
            </w:r>
          </w:p>
          <w:p w14:paraId="0DE9892C" w14:textId="77777777" w:rsidR="001B1922" w:rsidRPr="00B674D4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•наличие отдельного источника электропитания (розетка стандарта EURO на напряжение от 100 до 240 В с заземленным средним выводом, частота 50/60 ГЦ, мощность 250 Вт);</w:t>
            </w:r>
          </w:p>
          <w:p w14:paraId="53400AC4" w14:textId="77777777" w:rsidR="001B1922" w:rsidRPr="00B674D4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 xml:space="preserve">•наличие в операционном блоке свободного пространства размером 2 х 2 метра вдали от окон и нагревательных приборов </w:t>
            </w:r>
          </w:p>
          <w:p w14:paraId="5AE9DA5E" w14:textId="77777777" w:rsidR="001B1922" w:rsidRPr="00B674D4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 xml:space="preserve">•в помещении, выделенном для установки прибора не должно быть источников, которые могут вызвать вибрацию, дополнительный нагрев прибора. </w:t>
            </w:r>
          </w:p>
          <w:p w14:paraId="586B27D5" w14:textId="77777777" w:rsidR="001B1922" w:rsidRPr="00B674D4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•Пол должен быть из дерева, цемента или покрыт керамической плитки.</w:t>
            </w:r>
          </w:p>
          <w:p w14:paraId="21E3EE7F" w14:textId="77777777" w:rsidR="001B1922" w:rsidRPr="00B674D4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•по месту установки прибора не должно быть источников выброса химически агрессивных веществ;</w:t>
            </w:r>
          </w:p>
          <w:p w14:paraId="404148FE" w14:textId="77777777" w:rsidR="001B1922" w:rsidRPr="00B674D4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•необходимо организовать стабильную температуру окружающего воздуха в пределах от +10 °C до +40 °C;</w:t>
            </w:r>
          </w:p>
          <w:p w14:paraId="2399FD5C" w14:textId="77777777" w:rsidR="001B1922" w:rsidRPr="00B674D4" w:rsidRDefault="001B1922" w:rsidP="001B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D4">
              <w:rPr>
                <w:rFonts w:ascii="Times New Roman" w:hAnsi="Times New Roman" w:cs="Times New Roman"/>
                <w:sz w:val="20"/>
                <w:szCs w:val="20"/>
              </w:rPr>
              <w:t>•относительная влажность воздуха в помещении не должна превышать от 0 до 90% без конденсации.</w:t>
            </w:r>
          </w:p>
        </w:tc>
      </w:tr>
      <w:tr w:rsidR="001B1922" w:rsidRPr="00B674D4" w14:paraId="2C33724B" w14:textId="77777777" w:rsidTr="000D7B42">
        <w:trPr>
          <w:trHeight w:val="100"/>
        </w:trPr>
        <w:tc>
          <w:tcPr>
            <w:tcW w:w="706" w:type="dxa"/>
            <w:vAlign w:val="center"/>
          </w:tcPr>
          <w:p w14:paraId="4B9E9AEE" w14:textId="77777777" w:rsidR="001B1922" w:rsidRPr="00331CE9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C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44" w:type="dxa"/>
            <w:vAlign w:val="center"/>
          </w:tcPr>
          <w:p w14:paraId="1EAA7601" w14:textId="77777777" w:rsidR="001B1922" w:rsidRPr="00331CE9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CE9">
              <w:rPr>
                <w:rFonts w:ascii="Times New Roman" w:hAnsi="Times New Roman" w:cs="Times New Roman"/>
                <w:b/>
              </w:rPr>
              <w:t xml:space="preserve">Условия осуществления поставки МТ </w:t>
            </w:r>
          </w:p>
          <w:p w14:paraId="0C7DBA2A" w14:textId="77777777" w:rsidR="001B1922" w:rsidRPr="00331CE9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1CE9">
              <w:rPr>
                <w:rFonts w:ascii="Times New Roman" w:hAnsi="Times New Roman" w:cs="Times New Roman"/>
                <w:i/>
              </w:rPr>
              <w:t>(в соответствии с ИНКОТЕРМС 2000)</w:t>
            </w:r>
          </w:p>
        </w:tc>
        <w:tc>
          <w:tcPr>
            <w:tcW w:w="10559" w:type="dxa"/>
            <w:gridSpan w:val="4"/>
            <w:vAlign w:val="center"/>
          </w:tcPr>
          <w:p w14:paraId="4E5BA0C5" w14:textId="77777777" w:rsidR="001B1922" w:rsidRPr="003F1CEE" w:rsidRDefault="001B1922" w:rsidP="001B19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</w:tr>
      <w:tr w:rsidR="001B1922" w:rsidRPr="00B674D4" w14:paraId="1D618BA9" w14:textId="77777777" w:rsidTr="000D7B42">
        <w:trPr>
          <w:trHeight w:val="113"/>
        </w:trPr>
        <w:tc>
          <w:tcPr>
            <w:tcW w:w="706" w:type="dxa"/>
            <w:vAlign w:val="center"/>
          </w:tcPr>
          <w:p w14:paraId="4CB48116" w14:textId="77777777" w:rsidR="001B1922" w:rsidRPr="00331CE9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C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44" w:type="dxa"/>
            <w:vAlign w:val="center"/>
          </w:tcPr>
          <w:p w14:paraId="43C8FAAA" w14:textId="77777777" w:rsidR="001B1922" w:rsidRPr="00331CE9" w:rsidRDefault="001B1922" w:rsidP="001B19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CE9">
              <w:rPr>
                <w:rFonts w:ascii="Times New Roman" w:hAnsi="Times New Roman" w:cs="Times New Roman"/>
                <w:b/>
              </w:rPr>
              <w:t xml:space="preserve">Срок поставки МТ и место дислокации </w:t>
            </w:r>
          </w:p>
        </w:tc>
        <w:tc>
          <w:tcPr>
            <w:tcW w:w="10559" w:type="dxa"/>
            <w:gridSpan w:val="4"/>
            <w:vAlign w:val="center"/>
          </w:tcPr>
          <w:p w14:paraId="10452527" w14:textId="77777777" w:rsidR="001B1922" w:rsidRPr="00CD3769" w:rsidRDefault="001B1922" w:rsidP="001B19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3769">
              <w:rPr>
                <w:rFonts w:ascii="Times New Roman" w:hAnsi="Times New Roman"/>
                <w:sz w:val="20"/>
                <w:szCs w:val="20"/>
              </w:rPr>
              <w:t>0  календарных</w:t>
            </w:r>
            <w:proofErr w:type="gramEnd"/>
            <w:r w:rsidRPr="00CD3769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  <w:p w14:paraId="47AEF108" w14:textId="77777777" w:rsidR="001B1922" w:rsidRPr="007851A8" w:rsidRDefault="001B1922" w:rsidP="001B19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769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</w:tc>
      </w:tr>
      <w:tr w:rsidR="001B1922" w:rsidRPr="00B674D4" w14:paraId="245FB777" w14:textId="77777777" w:rsidTr="000D7B42">
        <w:trPr>
          <w:trHeight w:val="117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42379E5F" w14:textId="77777777" w:rsidR="001B1922" w:rsidRPr="00331CE9" w:rsidRDefault="001B1922" w:rsidP="001B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C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14:paraId="6AC38364" w14:textId="77777777" w:rsidR="001B1922" w:rsidRPr="00331CE9" w:rsidRDefault="001B1922" w:rsidP="001B1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CE9">
              <w:rPr>
                <w:rFonts w:ascii="Times New Roman" w:hAnsi="Times New Roman" w:cs="Times New Roman"/>
                <w:b/>
              </w:rPr>
              <w:t>Условия гарантийного и постгарантийного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559" w:type="dxa"/>
            <w:gridSpan w:val="4"/>
            <w:tcBorders>
              <w:bottom w:val="single" w:sz="4" w:space="0" w:color="auto"/>
            </w:tcBorders>
            <w:vAlign w:val="center"/>
          </w:tcPr>
          <w:p w14:paraId="69948E35" w14:textId="77777777" w:rsidR="001B1922" w:rsidRPr="00C10055" w:rsidRDefault="001B1922" w:rsidP="001B19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055">
              <w:rPr>
                <w:rFonts w:ascii="Times New Roman" w:hAnsi="Times New Roman"/>
                <w:sz w:val="20"/>
                <w:szCs w:val="20"/>
              </w:rPr>
              <w:t>Необходимо гарантийное сер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висное обслуживание </w:t>
            </w:r>
            <w:r w:rsidRPr="00E2597B">
              <w:rPr>
                <w:rFonts w:ascii="Times New Roman" w:hAnsi="Times New Roman"/>
                <w:sz w:val="20"/>
                <w:szCs w:val="20"/>
                <w:highlight w:val="yellow"/>
              </w:rPr>
              <w:t>МТ 18 месяцев</w:t>
            </w:r>
            <w:r w:rsidRPr="00C100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208344" w14:textId="77777777" w:rsidR="001B1922" w:rsidRPr="00C10055" w:rsidRDefault="001B1922" w:rsidP="001B19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055">
              <w:rPr>
                <w:rFonts w:ascii="Times New Roman" w:hAnsi="Times New Roman"/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14:paraId="11586C6C" w14:textId="77777777" w:rsidR="001B1922" w:rsidRPr="00C10055" w:rsidRDefault="001B1922" w:rsidP="001B19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055">
              <w:rPr>
                <w:rFonts w:ascii="Times New Roman" w:hAnsi="Times New Roman"/>
                <w:sz w:val="20"/>
                <w:szCs w:val="20"/>
              </w:rPr>
              <w:t>- замену отработавших ресурс составных частей;</w:t>
            </w:r>
          </w:p>
          <w:p w14:paraId="08441EDE" w14:textId="77777777" w:rsidR="001B1922" w:rsidRPr="00C10055" w:rsidRDefault="001B1922" w:rsidP="001B19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055">
              <w:rPr>
                <w:rFonts w:ascii="Times New Roman" w:hAnsi="Times New Roman"/>
                <w:sz w:val="20"/>
                <w:szCs w:val="20"/>
              </w:rPr>
              <w:t>- замене или восстановлении отдельных частей МТ;</w:t>
            </w:r>
          </w:p>
          <w:p w14:paraId="3860D489" w14:textId="77777777" w:rsidR="001B1922" w:rsidRPr="00C10055" w:rsidRDefault="001B1922" w:rsidP="001B19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055">
              <w:rPr>
                <w:rFonts w:ascii="Times New Roman" w:hAnsi="Times New Roman"/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14:paraId="75C653D9" w14:textId="77777777" w:rsidR="001B1922" w:rsidRPr="00C10055" w:rsidRDefault="001B1922" w:rsidP="001B19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055">
              <w:rPr>
                <w:rFonts w:ascii="Times New Roman" w:hAnsi="Times New Roman"/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14:paraId="548BA1FE" w14:textId="77777777" w:rsidR="001B1922" w:rsidRPr="00C10055" w:rsidRDefault="001B1922" w:rsidP="001B19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055">
              <w:rPr>
                <w:rFonts w:ascii="Times New Roman" w:hAnsi="Times New Roman"/>
                <w:sz w:val="20"/>
                <w:szCs w:val="20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C10055"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 w:rsidRPr="00C10055">
              <w:rPr>
                <w:rFonts w:ascii="Times New Roman" w:hAnsi="Times New Roman"/>
                <w:sz w:val="20"/>
                <w:szCs w:val="20"/>
              </w:rPr>
              <w:t>-узловой разборкой);</w:t>
            </w:r>
          </w:p>
          <w:p w14:paraId="0BD27859" w14:textId="77777777" w:rsidR="001B1922" w:rsidRPr="00C10055" w:rsidRDefault="001B1922" w:rsidP="001B192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055">
              <w:rPr>
                <w:rFonts w:ascii="Times New Roman" w:hAnsi="Times New Roman"/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14:paraId="792B3904" w14:textId="77777777" w:rsidR="00960CB4" w:rsidRDefault="00960CB4" w:rsidP="00960CB4">
      <w:pPr>
        <w:pStyle w:val="a4"/>
        <w:tabs>
          <w:tab w:val="left" w:pos="8625"/>
          <w:tab w:val="right" w:pos="15168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397E2B" w14:textId="77777777" w:rsidR="00960CB4" w:rsidRDefault="00960CB4" w:rsidP="00960CB4">
      <w:pPr>
        <w:pStyle w:val="a4"/>
        <w:tabs>
          <w:tab w:val="left" w:pos="8625"/>
          <w:tab w:val="right" w:pos="15168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0F2DE4" w14:textId="77777777" w:rsidR="00960CB4" w:rsidRDefault="00960CB4" w:rsidP="00960CB4">
      <w:pPr>
        <w:pStyle w:val="a4"/>
        <w:tabs>
          <w:tab w:val="left" w:pos="8625"/>
          <w:tab w:val="right" w:pos="15168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960CB4" w:rsidSect="000C4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A2"/>
    <w:rsid w:val="00024625"/>
    <w:rsid w:val="000718CE"/>
    <w:rsid w:val="00091118"/>
    <w:rsid w:val="000C4C90"/>
    <w:rsid w:val="000D7B42"/>
    <w:rsid w:val="0010043A"/>
    <w:rsid w:val="00101D71"/>
    <w:rsid w:val="00104FD4"/>
    <w:rsid w:val="0011194E"/>
    <w:rsid w:val="001456E9"/>
    <w:rsid w:val="0015053D"/>
    <w:rsid w:val="001624E0"/>
    <w:rsid w:val="001A736C"/>
    <w:rsid w:val="001B1922"/>
    <w:rsid w:val="001E52E2"/>
    <w:rsid w:val="002338F9"/>
    <w:rsid w:val="00247777"/>
    <w:rsid w:val="00261C86"/>
    <w:rsid w:val="00284E60"/>
    <w:rsid w:val="002C0B7F"/>
    <w:rsid w:val="002C0F1D"/>
    <w:rsid w:val="002D0AAD"/>
    <w:rsid w:val="002E7F61"/>
    <w:rsid w:val="00303C87"/>
    <w:rsid w:val="00331CE9"/>
    <w:rsid w:val="0035388A"/>
    <w:rsid w:val="00360110"/>
    <w:rsid w:val="003878B9"/>
    <w:rsid w:val="003A68D6"/>
    <w:rsid w:val="003C51F2"/>
    <w:rsid w:val="003E0EFE"/>
    <w:rsid w:val="003F1CEE"/>
    <w:rsid w:val="003F6664"/>
    <w:rsid w:val="00407DE6"/>
    <w:rsid w:val="00463FA5"/>
    <w:rsid w:val="00482C10"/>
    <w:rsid w:val="004918BD"/>
    <w:rsid w:val="004C2A32"/>
    <w:rsid w:val="004C7542"/>
    <w:rsid w:val="004D0B50"/>
    <w:rsid w:val="004E3D0F"/>
    <w:rsid w:val="00543F53"/>
    <w:rsid w:val="00562691"/>
    <w:rsid w:val="0058274E"/>
    <w:rsid w:val="005A1BD6"/>
    <w:rsid w:val="005A77C1"/>
    <w:rsid w:val="005E02BA"/>
    <w:rsid w:val="006140CC"/>
    <w:rsid w:val="00633CEC"/>
    <w:rsid w:val="006A5480"/>
    <w:rsid w:val="006B58A4"/>
    <w:rsid w:val="007374C4"/>
    <w:rsid w:val="0078421A"/>
    <w:rsid w:val="0078447A"/>
    <w:rsid w:val="00793E4A"/>
    <w:rsid w:val="007A2E13"/>
    <w:rsid w:val="007C5D63"/>
    <w:rsid w:val="007E2618"/>
    <w:rsid w:val="00800F30"/>
    <w:rsid w:val="00812ED4"/>
    <w:rsid w:val="00813A07"/>
    <w:rsid w:val="008154BE"/>
    <w:rsid w:val="00825137"/>
    <w:rsid w:val="00853A67"/>
    <w:rsid w:val="008B48CB"/>
    <w:rsid w:val="008E124B"/>
    <w:rsid w:val="008E2DBF"/>
    <w:rsid w:val="008F6797"/>
    <w:rsid w:val="00960CB4"/>
    <w:rsid w:val="00977A93"/>
    <w:rsid w:val="009923E9"/>
    <w:rsid w:val="009B33CB"/>
    <w:rsid w:val="009C27C0"/>
    <w:rsid w:val="009F046C"/>
    <w:rsid w:val="009F4D23"/>
    <w:rsid w:val="00A34A2A"/>
    <w:rsid w:val="00A67D4F"/>
    <w:rsid w:val="00A86222"/>
    <w:rsid w:val="00AA61A2"/>
    <w:rsid w:val="00AD1670"/>
    <w:rsid w:val="00B674D4"/>
    <w:rsid w:val="00BC239C"/>
    <w:rsid w:val="00BE738D"/>
    <w:rsid w:val="00BF33BE"/>
    <w:rsid w:val="00C25F22"/>
    <w:rsid w:val="00C26B8E"/>
    <w:rsid w:val="00C60C3B"/>
    <w:rsid w:val="00CB10F3"/>
    <w:rsid w:val="00CC1225"/>
    <w:rsid w:val="00CC396D"/>
    <w:rsid w:val="00CD4DD1"/>
    <w:rsid w:val="00CD6A43"/>
    <w:rsid w:val="00D111B1"/>
    <w:rsid w:val="00D33AFD"/>
    <w:rsid w:val="00D36415"/>
    <w:rsid w:val="00D647B5"/>
    <w:rsid w:val="00DA0140"/>
    <w:rsid w:val="00DA62C9"/>
    <w:rsid w:val="00DA778F"/>
    <w:rsid w:val="00DD4B13"/>
    <w:rsid w:val="00DE57A5"/>
    <w:rsid w:val="00DF3EC6"/>
    <w:rsid w:val="00E1426E"/>
    <w:rsid w:val="00E2597B"/>
    <w:rsid w:val="00E4773A"/>
    <w:rsid w:val="00E85AFA"/>
    <w:rsid w:val="00E919B8"/>
    <w:rsid w:val="00EA5411"/>
    <w:rsid w:val="00EB133C"/>
    <w:rsid w:val="00EB7F95"/>
    <w:rsid w:val="00ED0CED"/>
    <w:rsid w:val="00EE2212"/>
    <w:rsid w:val="00F058F4"/>
    <w:rsid w:val="00F13202"/>
    <w:rsid w:val="00F30006"/>
    <w:rsid w:val="00F458B5"/>
    <w:rsid w:val="00F9257D"/>
    <w:rsid w:val="00FD3961"/>
    <w:rsid w:val="00FD771A"/>
    <w:rsid w:val="00FE719A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8A73F"/>
  <w15:docId w15:val="{2127D16B-71A4-4173-9E66-77D5DAD8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0"/>
    <w:uiPriority w:val="99"/>
    <w:locked/>
    <w:rsid w:val="009C27C0"/>
    <w:rPr>
      <w:sz w:val="23"/>
      <w:szCs w:val="23"/>
      <w:shd w:val="clear" w:color="auto" w:fill="FFFFFF"/>
    </w:rPr>
  </w:style>
  <w:style w:type="character" w:customStyle="1" w:styleId="14">
    <w:name w:val="Основной текст14"/>
    <w:uiPriority w:val="99"/>
    <w:rsid w:val="009C27C0"/>
  </w:style>
  <w:style w:type="character" w:customStyle="1" w:styleId="15">
    <w:name w:val="Основной текст15"/>
    <w:uiPriority w:val="99"/>
    <w:rsid w:val="009C27C0"/>
  </w:style>
  <w:style w:type="paragraph" w:customStyle="1" w:styleId="40">
    <w:name w:val="Основной текст40"/>
    <w:basedOn w:val="a"/>
    <w:link w:val="a3"/>
    <w:uiPriority w:val="99"/>
    <w:rsid w:val="009C27C0"/>
    <w:pPr>
      <w:shd w:val="clear" w:color="auto" w:fill="FFFFFF"/>
      <w:spacing w:before="360" w:after="240" w:line="274" w:lineRule="exact"/>
      <w:jc w:val="both"/>
    </w:pPr>
    <w:rPr>
      <w:rFonts w:cs="Times New Roman"/>
      <w:noProof/>
      <w:sz w:val="23"/>
      <w:szCs w:val="23"/>
      <w:shd w:val="clear" w:color="auto" w:fill="FFFFFF"/>
      <w:lang w:eastAsia="ru-RU"/>
    </w:rPr>
  </w:style>
  <w:style w:type="paragraph" w:styleId="a4">
    <w:name w:val="No Spacing"/>
    <w:link w:val="a5"/>
    <w:qFormat/>
    <w:rsid w:val="00BF33B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BF33BE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670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Стиль2 Знак"/>
    <w:link w:val="20"/>
    <w:rsid w:val="00960CB4"/>
    <w:rPr>
      <w:rFonts w:cs="Calibri"/>
      <w:sz w:val="24"/>
      <w:szCs w:val="24"/>
    </w:rPr>
  </w:style>
  <w:style w:type="paragraph" w:customStyle="1" w:styleId="20">
    <w:name w:val="Стиль2"/>
    <w:basedOn w:val="a"/>
    <w:link w:val="2"/>
    <w:qFormat/>
    <w:rsid w:val="00960CB4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">
    <w:name w:val="Стиль1 Знак"/>
    <w:link w:val="10"/>
    <w:rsid w:val="00960CB4"/>
    <w:rPr>
      <w:rFonts w:ascii="Times New Roman" w:eastAsia="Times New Roman" w:hAnsi="Times New Roman"/>
    </w:rPr>
  </w:style>
  <w:style w:type="paragraph" w:customStyle="1" w:styleId="10">
    <w:name w:val="Стиль1"/>
    <w:basedOn w:val="a"/>
    <w:link w:val="1"/>
    <w:qFormat/>
    <w:rsid w:val="00960C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алсер</cp:lastModifiedBy>
  <cp:revision>6</cp:revision>
  <cp:lastPrinted>2024-04-01T09:51:00Z</cp:lastPrinted>
  <dcterms:created xsi:type="dcterms:W3CDTF">2024-04-01T09:43:00Z</dcterms:created>
  <dcterms:modified xsi:type="dcterms:W3CDTF">2024-05-03T07:22:00Z</dcterms:modified>
</cp:coreProperties>
</file>